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 centrum Frýdek-Místek se postará o 115 klientů. Pokračuje příprava výstavby</w:t>
      </w:r>
    </w:p>
    <w:p>
      <w:pPr/>
      <w:r>
        <w:rPr/>
        <w:t xml:space="preserve">Území za fotbalovým stadionem ve Frýdku-Místku by mělo  v následujících letech dostávat novou podobu. Město už dlouhodobě jedná se  soukromým investorem, který tady připravuje výstavbu Alzheimer centra.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všeobecně známo, že populace stárne a lidé se dožívají  vyššího věku. A proto také přibývají nemocni jako je Alzheimerova choroba, či  různé typy stařecké demence. Na tento stav samozřejmě reaguje i město. A já  vítám aktivitu soukromého investora, který projevil zájem postavit zařízení  poskytující péči osobám s Alzheimerovou chorobou v lokalitě Berlín  II."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Aktuálně máme hotové finální vizualizace budovy,  rozmístění pokojů, kdy už dneska víme, že celková kapacita je 115 lůžek,  z čehož je většina jednolůžkových pokojů. Nyní pracujeme na projektové  dokumentaci, abychom mohli mít vydáno ještě letos nebo zkraje příštího roku  stavební povolení. Stavba by měla začít v druhé polovině příštího roku.  Jedná se totiž také o koordinaci s městem Frýdek-Místek, které tam buduje  teplovod a příjezdovou komunikaci."</w:t>
      </w:r>
    </w:p>
    <w:p>
      <w:pPr/>
      <w:r>
        <w:rPr/>
        <w:t xml:space="preserve">Samotná stavba by pak měla trvat maximálně 14 měsíců.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připraví infrastrukturu, tedy inženýrské sítě a  příjezdové komunikace a následně se bude částečně podílet na provozu.  Samozřejmě tato forma spolupráce vyjde pro město daleko výhodněji, než kdyby  stavělo své vlastní zařízení, které by muselo následně provozovat samo."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Budou zde terapeutické místnosti, dílny vlastní kuchyň  pro vyváženou stravu, prádelna. A každé patro bude mít vlastní venkovní terasu  s posezením a celá bezbariérová zahrada a mnoho dalšího."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"Dokončení je naplánováno na přelom roku 2026 a 2027.  Soukromý investor vyčíslil náklady na 230 milionů korun."</w:t>
      </w:r>
    </w:p>
    <w:p>
      <w:pPr/>
      <w:r>
        <w:rPr/>
        <w:t xml:space="preserve">Město připravuje vedle Alzheimer centra výstavu nového  zařízení Domovinka, které bude určeno osobám se sníženou soběstačností. Dále  také uvažuje o možnosti nabídnout další okolní pozemky investorům pro výstavbu  nových bytových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512/alzheimer-centrum-frydekmistek-se-postara-o-115-klientu-pokracuje-priprava-vy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2026-05-11T17:48:00+02:00</dcterms:created>
  <dcterms:modified xsi:type="dcterms:W3CDTF">2026-05-11T17:48:00+02:00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