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si na burze zajistilo levnější energie pro příští rok</w:t>
      </w:r>
    </w:p>
    <w:p>
      <w:pPr/>
      <w:r>
        <w:rPr/>
        <w:t xml:space="preserve">Na komoditní burzu PXE vstoupilo město poprvé v roce 2020 a tímto se snaží získat co nejvýhodnější podmínky dodávek elektrické energie a plynu.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“Oproti ceně letošního roku, elektřiny a plynu, se městu podařilo metodou postupného nákupu vysoutěžit cenu zhruba o čtvrtinu levnější na megawatthodinu u těchto jednotlivých komodit, čili u elektřiny a plynu. Cena za megawatthodinu elektřiny činí 2 544 korun, u plynu je to potom 1090 korun.” </w:t>
      </w:r>
    </w:p>
    <w:p>
      <w:pPr/>
      <w:r>
        <w:rPr/>
        <w:t xml:space="preserve">V letošním roce jsou tyto částky  3 793 korun za megawatthodinu v případě elektřiny a v případě plynu 1 480 korun.  </w:t>
      </w:r>
    </w:p>
    <w:p>
      <w:pPr/>
      <w:r>
        <w:rPr>
          <w:b w:val="1"/>
          <w:bCs w:val="1"/>
        </w:rPr>
        <w:t xml:space="preserve">Václav Dobrozemský (ODS), 2. místostarosta Nového Jičína: “</w:t>
      </w:r>
      <w:r>
        <w:rPr/>
        <w:t xml:space="preserve">Je potřeba říci, že  ta cena je pouze cenou za tu obchodní složku, za to vlastní médium. Všechny daně, poplatky za obnovitelné zdroje, platby za distribuci v tomto započítány nejsou.”   </w:t>
      </w:r>
    </w:p>
    <w:p>
      <w:pPr/>
      <w:r>
        <w:rPr/>
        <w:t xml:space="preserve">Z výsledné ceny energií tedy tvoří vysoutěžená obchodní složka v případě elektřiny zhruba polovinu ceny, u plynu asi dvě třetiny ceny. Tyto sjednané sazby jsou pevné pro celý rok 2025.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předcházelo tomu spočítání všech odběrných míst. Jenom pro zajímavost, v případě elektriky máme odběrných míst zhruba 400. Přehodnotili jsme i ty sazby jističů, na tom město ušetří každý rok zhruba 700 tisíc korun. Naší snahou je dostat se na tuto burzu s co největším parametrem všech těch budova a odběrných míst. Takže do toho můžeme započítat nejen budovy úřadu na náměstí a Divadelní, ale i příspěvkové organizace, školy, školky, kino, divadlo a technické služby.”    </w:t>
      </w:r>
    </w:p>
    <w:p>
      <w:pPr/>
      <w:r>
        <w:rPr/>
        <w:t xml:space="preserve">Těchto příspěvkových organizací zřízených městem je celkem 11. Dodavatelem energií bude i nadále společnost Pražská plynárenská. Co bude ovšem veřejnost, která má domácnosti napojeny na centrální zdroj vtápění, zajímat ještě více, to jsou ceny tepla pro příští rok.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“Zatím tuto informaci nemáme. Je potřeba říci, že cenu tepla město nesoutěží touto metodou jednacího řízení bez uveřejnění. Cenu předkládá společnost Veolia, která je provozovatelem tepelného hospodářství, a samozřejmě i cena tepla je ovlivněna mnoho záležitostmi, a tu cenu bychom měli mít k dispozici někdy začátkem prosince.”    </w:t>
      </w:r>
    </w:p>
    <w:p>
      <w:pPr/>
      <w:r>
        <w:rPr/>
        <w:t xml:space="preserve">Cena tepla v Novém Jičíně skokově narostla o 73 procent v roce 2023, letos zůstala zhruba ve stejné výši, a to je 1 252 korun za gigajoule.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527/mesto-si-na-burze-zajistilo-levnejsi-energie-pro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2026-05-17T04:00:15+02:00</dcterms:created>
  <dcterms:modified xsi:type="dcterms:W3CDTF">2026-05-17T04:00:15+02:00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