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17:28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Zájem o plynové vytápění roste, důvodem je povinná odstávka kotlů</w:t>
      </w:r>
    </w:p>
    <w:p>
      <w:pPr/>
      <w:r>
        <w:rPr/>
        <w:t xml:space="preserve">Za prvních 6 měsíců letošního roku přijala společnost  GasNet, největší tuzemský distributor plynu, celkem 4 778 žádostí o připojení  domácnosti k plynu. Oproti stejnému období v loňském roce, kdy si o připojení  zažádalo 3 574 domácností, vzrostl počet těchto žádostí o více než třetinu.  Jedním z důvodů zvýšeného zájmu o plyn je také zákaz kotlů první a druhé emisní  třídy, který platí už od září. Podle odhadů se zákaz dotkne asi 150 až 250 tisíc  domácností. Řada z nich má před domem nevyužívanou plynovodní přípojku a  přechod na plyn je pro ně řešením, jak si včas zajistit spolehlivý zdroj tepla  ještě před začátkem topné sezóny. Většina nevyužívaných přípojek se nachází  právě v oblastech s vysokým podílem domácností, které ještě topí pevným  palivem, jako je uhlí a dřevo.</w:t>
      </w:r>
    </w:p>
    <w:p>
      <w:pPr/>
      <w:r>
        <w:rPr/>
        <w:t xml:space="preserve">Například tradiční český výrobce plynových kondenzačních  kotlů, společnost Thermona, po předchozím poklesu prodejů způsobeném obavami o  budoucnost plynu zaznamenává rostoucí odbyt. Závěrečné čtvrtletí loňského roku  skončilo s meziročním zvýšením prodejů o více jak 37 % a vyrovnalo se tak rokům  před rusko-ukrajinským konfliktem. Lidé totiž začali řešit modernizaci až s  nástupem zimy v říjnu, což je pro tuzemského zákazníka charakteristické.  Podobný vývoj se proto očekává i v tomto roce.</w:t>
      </w:r>
    </w:p>
    <w:p>
      <w:pPr/>
      <w:r>
        <w:rPr/>
        <w:t xml:space="preserve">Pro běžné domácnosti se ve většině případů používají plynové  kotle závěsné. Pro využití v kotelnách, kde dochází k nahrazení původního kotle  na tuhá paliva, je však často vhodnější tzv. stacionární kotel. Stacionární  kondenzační plynové kotle nalézají uplatnění při rekonstrukcích, kdy se dají  vhodně umístit na místo stávajícího kotle. Typicky se jedná o místnosti se  sníženými stropy, jako jsou suterény a sklepy. Stacionárnímu provedení jsou uzpůsobeny  veškeré ovládací prvky, které jsou přesunuté na horní stranu kotle.</w:t>
      </w:r>
    </w:p>
    <w:p>
      <w:pPr/>
      <w:r>
        <w:rPr/>
        <w:t xml:space="preserve">Pokud tedy je před domem k dispozici nevyužívaná plynovodní  přípojka, je přechod na plyn tou nejrychlejší a nejefektivnější variantou.  Náklady na připojení k distribuční soustavě jsou podle GasNetu v těchto  případech často minimální a doba pro vyřízení připojení se výrazně zkracuje.  Pro domácnosti to víceméně znamená jen podat žádost a doplnit ji o revizní  zprávu k odběrným plynovým zařízením.</w:t>
      </w:r>
    </w:p>
    <w:p>
      <w:pPr/>
      <w:r>
        <w:rPr/>
        <w:t xml:space="preserve">Komplikovanější situace může  nastat v případě, že se zákazník rozhodne vybudovat zcela novou přípojku, což  vyžaduje stavební povolení a celkové náklady se šplhají do desetitisíců. Přestože  Česko disponuje poměrně rozsáhlou plynárenskou sítí, nezřídka též může nastat situace,  kdy obec není plynofikována. V obou případech se nabízí řešení v podobě zkapalněného  propanu (LPG), který dodává autocisterna do zásobníku umístěného poblíž domácnosti.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741/zajem-o-plynove-vytapeni-roste-duvodem-je-povinna-odstavka-kot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2026-08-18T06:09:26+02:00</dcterms:created>
  <dcterms:modified xsi:type="dcterms:W3CDTF">2026-08-18T06:09:26+02:00</dcterms:modified>
</cp:coreProperties>
</file>

<file path=docProps/custom.xml><?xml version="1.0" encoding="utf-8"?>
<Properties xmlns="http://schemas.openxmlformats.org/officeDocument/2006/custom-properties" xmlns:vt="http://schemas.openxmlformats.org/officeDocument/2006/docPropsVTypes"/>
</file>