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10.9.2024, 10:08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Některé lidské hodnoty se vytrácí díky stranám, které tíhnou k extremistickému spektru, tvrdí  Ivo Vondrák (OK), lídr koalice  Starostové a Osobnosti pro kraj</w:t>
      </w:r>
    </w:p>
    <w:p>
      <w:pPr/>
      <w:r>
        <w:rPr/>
        <w:t xml:space="preserve">Ivo Vondrák (OK), lídr koalice Starostové a Osobnosti pro kraj: Já si myslím, že my jsme dneska v situaci, že musíme tyto hodnoty bránit. A já si myslím, že z tohoto pohledu je třeba si říct, že ono asi nejde udělat nějakou politiku krajskou, která bude proevropská nebo pro NATO. Myslím si, že jde o to pokračovat v tom, prosazovat tyto hodnoty. Musíme si říct, že my se tady neobejdeme bez investorů zahraničních. Pořádáme Dny NATO, máme v podstatě tady skutečně silné zázemí, které je třeba dostávat do každé takové té politické činnosti. Takže ono to není o tom, že bychom chtěli dělat nějakou kampaň. Zůstaňme v Evropské unii, nebo že chceme být v NATO. Já si myslím, že to je tak implicitně dané. To znamená tak vlastně skrytě dané, že už to nemusíme dále prosazovat. Mám obavu z toho, že trošku se nám ty hodnoty někdy vytrácí díky právě stranám, které tíhnou k tomu extremistickému spektru.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796/nektere-lidske-hodnoty-se-vytraci-diky-stranam-ktere-tihnou-k-extremistickemu-spektru-tvrdi--ivo-vondrak-ok-lidr-koalice--starostove-a-osobnosti-pro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2026-06-17T15:14:44+02:00</dcterms:created>
  <dcterms:modified xsi:type="dcterms:W3CDTF">2026-06-17T15:14:44+02:00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