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není transparentní, tvrdí Zuzana Klusová, lídryně Pirátů v MS kraji</w:t>
      </w:r>
    </w:p>
    <w:p>
      <w:pPr/>
      <w:r>
        <w:rPr/>
        <w:t xml:space="preserve">Zuzana Klusová, lídryně České pirátské strany v MS kraji: Kraj transparentní není. A tím, že třeba právě se vybraly ty projekty za měsíc a řada z nich je opravdu diskutabilních, například POHO Park, to mělo být plazmatické zplyňování, jediná vazba byla ta, že prostě jeden pan radní z Karviné se zřejmě znal prostě s vedením té firmy a dali tam projekt, který vůbec nemá oporu v žádných strategických plánech. Samozřejmě se nebude realizovat. Tak to je přesně ono. Prostě ty projekty se musí vybírat tak, aby nikdo neměl pochybnost, že směřují k nějakému předem danému cíli a že do toho procesu byli zcela transparentně zapojeni všichni, kteří měli a mohli. To znamená debaty. Říkám i vlastně ta regionální stálá konference.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9/kraj-neni-transparentni-tvrdi-zuzana-klusova-lidryne-pirat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