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humanitární sbírka pro postižené povodněmi, vyhlášená Městem Bruntálem</w:t>
      </w:r>
    </w:p>
    <w:p>
      <w:pPr/>
      <w:r>
        <w:rPr/>
        <w:t xml:space="preserve">  Sběrné  místo v garážích městského úřadu se již pár minut po  vyhlášení sbírky začalo plnit dary občanů. Ti je nezřídka  sami pořizovali v místních supermarketech.</w:t>
      </w:r>
    </w:p>
    <w:p>
      <w:pPr/>
      <w:r>
        <w:rPr>
          <w:b w:val="1"/>
          <w:bCs w:val="1"/>
        </w:rPr>
        <w:t xml:space="preserve">Ivana  Májková, ved. Odboru sociálních věcí MěÚ, správce sbírky: </w:t>
      </w:r>
      <w:r>
        <w:rPr/>
        <w:t xml:space="preserve"> „Město Bruntál včera vyhlásilo humanitární sbírku pro  postižené povodní. Odezva byla okamžitá, již během 15 minut  přijeli první dárci. Pitnou vodu, čistící prostředky, úklidové  prostředky, prostě všechno, a co jsme je žádali, aby přivezli.  Mohou dovézt denně od 6 do 17 hodin.“</w:t>
      </w:r>
    </w:p>
    <w:p>
      <w:pPr/>
      <w:r>
        <w:rPr>
          <w:b w:val="1"/>
          <w:bCs w:val="1"/>
        </w:rPr>
        <w:t xml:space="preserve">Anketa,  dárce: </w:t>
      </w:r>
      <w:r>
        <w:rPr/>
        <w:t xml:space="preserve">„Takovou pomoc pro ty první. V Kauflandu jsme nakoupili a  dovezli sem.“</w:t>
      </w:r>
    </w:p>
    <w:p>
      <w:pPr/>
      <w:r>
        <w:rPr/>
        <w:t xml:space="preserve">Na  pomoc Bruntálu spoléhají také okolní obce spádové oblasti.  Odezva byla rychlá. Již doBruntál v současné době očekává  také humanitární pomoc, organizovanou MS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30/bruntal--humanitarni-sbirka-pro-postizene-povodnemi-vyhlasena-mestem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2026-05-01T23:29:19+02:00</dcterms:created>
  <dcterms:modified xsi:type="dcterms:W3CDTF">2026-05-01T23:29:19+02:00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