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potřeba, aby na letišti v Mošnově logistický armádní hub vznikl, říkají ústy lídryně Klusové Piráti</w:t>
      </w:r>
    </w:p>
    <w:p>
      <w:pPr/>
      <w:r>
        <w:rPr>
          <w:b w:val="1"/>
          <w:bCs w:val="1"/>
        </w:rPr>
        <w:t xml:space="preserve">Zuzana Klusová, lídryně České pirátské strany v MS kraji</w:t>
      </w:r>
      <w:r>
        <w:rPr/>
        <w:t xml:space="preserve">: “Mošnov se samozřejmě  dotýká úrodné půdy. Dojde tam i k nějakým dopadům prostě na chráněnou oblast, ale tam  bereme, že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99/je-potreba-aby-na-letisti-v-mosnove-logisticky-armadni-hub-vznikl-rikaji-usty-lidryne-klusove-pi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2026-06-27T17:06:28+02:00</dcterms:created>
  <dcterms:modified xsi:type="dcterms:W3CDTF">2026-06-27T17:06:28+02:00</dcterms:modified>
</cp:coreProperties>
</file>

<file path=docProps/custom.xml><?xml version="1.0" encoding="utf-8"?>
<Properties xmlns="http://schemas.openxmlformats.org/officeDocument/2006/custom-properties" xmlns:vt="http://schemas.openxmlformats.org/officeDocument/2006/docPropsVTypes"/>
</file>