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19.9.2024, 07:18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Jádro vyžaduje odborníky, ČEZ zaměstná 4000 lidí</w:t>
      </w:r>
    </w:p>
    <w:p>
      <w:pPr/>
      <w:r>
        <w:rPr/>
        <w:t xml:space="preserve">Firma se ale zaměří též na nábor specialistů v oblasti  distribuce, obnovitelných zdrojů, technologií pro energetické úspory a  digitalizaci provozu. Skupina ČEZ zaměstnává v Česku zhruba 25.000 lidí.</w:t>
      </w:r>
    </w:p>
    <w:p>
      <w:pPr/>
      <w:r>
        <w:rPr/>
        <w:t xml:space="preserve">Společnost se zaměřuje na studenty, přičemž ročně její  programy a stáže absolvuje zhruba 450 zájemců. Spolupracuje také se stovkou  středních odborných a průmyslových škol, gymnázií, vysokoškolských fakult a  univerzit skrze exkurze, přednášky, stáže či stipendijní programy. Pořádá  například letní univerzity v jaderných elektrárnách, které dosud absolvovalo  téměř 1200 vysokoškoláků. Středoškoláci se mohou například účastnit třídenních  specializovaných programů zaměřených na různé oblasti energetiky.</w:t>
      </w:r>
    </w:p>
    <w:p>
      <w:pPr/>
      <w:r>
        <w:rPr/>
        <w:t xml:space="preserve">ČEZ v současné době připravuje stavbu dvou nových jaderných  reaktorů v Dukovanech. Vláda v červenci rozhodla o tom, že je má postavit  korejská společnost KHNP, která uspěla v tendru. Kabinet jí dal přednost před  francouzskou firmou EDF. První z nových reaktorů v Dukovanech by měl být hotový  v roce 2036. Tendru se původně zúčastnil také Westinghouse, vláda ho však na  začátku roku nepozvala do další fáze soutěže. První americká nabídka podle ní  nesplnila podmínky. EDF i Westinghouse napadly výsledky tendru u Úřadu pro  ochranu hospodářské soutěže (ÚOHS).</w:t>
      </w:r>
    </w:p>
    <w:p>
      <w:pPr/>
      <w:r>
        <w:rPr/>
        <w:t xml:space="preserve">    Společnost ČEZ také do konce letošního roku vybere  partnera pro vývoj a provozování modulárních reaktorů v Česku. Vybírá mezi  firmami Westinghouse, GE Hitachi a Rolls Royce. Polostátní firma v Česku  plánuje do roku 2050 postavit až deset menších modulárních reaktorů o souhrnném  výkonu tři gigawatty. Současné české klasické elektrárny v Dukovanech a  Temelíně mají každá výkon asi dva gigawatty.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013/jadro-vyzaduje-odborniky-cez-zamestna-4000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2026-04-21T03:06:17+02:00</dcterms:created>
  <dcterms:modified xsi:type="dcterms:W3CDTF">2026-04-21T03:06:17+02:00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