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Pěší a cyklisté dostali v Novém Jičíně snídani zdarma, připomínají tu Evropský týden mobility</w:t>
      </w:r>
    </w:p>
    <w:p>
      <w:pPr/>
      <w:r>
        <w:rPr/>
        <w:t xml:space="preserve">Upozornit na jiné druhy dopravy, než je ta individuální automobilová, se každý rok snaží celoevropská kampaň týden mobility. Letos se koná 16. až  22. září, její téma zní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od 6:30 do 8:00 hodin. V pátek v 16 hodin tu u bývalého Horního nádraží odstartuje tradiční cyklojízda.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049/pesi-a-cykliste-dostali-v-novem-jicine-snidani-zdarma-pripominaji-tu-evropsky-tyden-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2026-07-05T04:19:15+02:00</dcterms:created>
  <dcterms:modified xsi:type="dcterms:W3CDTF">2026-07-05T04:19:15+02:00</dcterms:modified>
</cp:coreProperties>
</file>

<file path=docProps/custom.xml><?xml version="1.0" encoding="utf-8"?>
<Properties xmlns="http://schemas.openxmlformats.org/officeDocument/2006/custom-properties" xmlns:vt="http://schemas.openxmlformats.org/officeDocument/2006/docPropsVTypes"/>
</file>