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investoval do rekonstrukce kuchyně na Cihelním gymnáziu ve Frýdku-Místku</w:t>
      </w:r>
    </w:p>
    <w:p>
      <w:pPr/>
      <w:r>
        <w:rPr/>
        <w:t xml:space="preserve">Studenti, učitelé a další strávníci, kteří chodí na obědy do  jídelny frýdecko-místeckého gymnázia, jí pokrmy připravené v nově  zrekonstruované školní kuchyni. Je moderně vybavena, díky úpravám spotřebuje na  svůj provoz méně energie.</w:t>
      </w:r>
    </w:p>
    <w:p>
      <w:pPr/>
      <w:r>
        <w:rPr>
          <w:b w:val="1"/>
          <w:bCs w:val="1"/>
        </w:rPr>
        <w:t xml:space="preserve">Pavel Carbol, ředitel, Cihelní gymnázium Frýdek-Místek:</w:t>
      </w:r>
      <w:r>
        <w:rPr/>
        <w:t xml:space="preserve">  „Původní kuchyně byla z první poloviny 80. let, proto jsme se rozhodli pro  úplnou rekonstrukci. S výsledkem jsme velmi spokojeni.“</w:t>
      </w:r>
    </w:p>
    <w:p>
      <w:pPr/>
      <w:r>
        <w:rPr/>
        <w:t xml:space="preserve">Rekonstrukci prostor školní kuchyně za 33 milionů korun  financoval Moravskoslezský kraj ze svého rozpočtu a z evropských peněz.  Kapacita kuchyně je 630 jídel. </w:t>
      </w:r>
    </w:p>
    <w:p>
      <w:pPr/>
      <w:r>
        <w:rPr>
          <w:b w:val="1"/>
          <w:bCs w:val="1"/>
        </w:rPr>
        <w:t xml:space="preserve">Gabriela Deseyve, vedoucí školní jídelny:</w:t>
      </w:r>
      <w:r>
        <w:rPr/>
        <w:t xml:space="preserve"> „Umí to úplně  všechno. Máme tady například multifunkční sklopnou parní pánev, konvektomaty,  které zvládají i noční provoz, a spoustu dalšího vybavení. Je to špičkové.“</w:t>
      </w:r>
    </w:p>
    <w:p>
      <w:pPr/>
      <w:r>
        <w:rPr/>
        <w:t xml:space="preserve">Cílem stavebních úprav pavilonu kuchyně a používání moderní  technologie přípravy jídel je také úspora primární energie z neobnovitelných  zdrojů. Spotřebiče ve školní kuchyni Gymnázia Frýdek-Místek splňují nejvyšší  dostupnou energetickou třídu. Z roční spotřeby 136,6 MWh elektrické energie se  škola dostane na 87,8 MWh.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118/kraj-investoval-do-rekonstrukce-kuchyne-na-cihelnim-gymnazi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2026-06-19T02:36:09+02:00</dcterms:created>
  <dcterms:modified xsi:type="dcterms:W3CDTF">2026-06-19T02:36:09+02:00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