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seniora roku 2024. Oceněni budou jednotlivci i klub seniorů</w:t>
      </w:r>
    </w:p>
    <w:p>
      <w:pPr/>
      <w:r>
        <w:rPr/>
        <w:t xml:space="preserve">Ostrava si seniorů velmi váží a ti, kteří dělají i něco navíc, nezjištně něco pro ostatní, nám jsou velkým vzorem. Proto město už tradičně u příležitosti Mezinárodního dne seniorů vyhlašuje anketu Senior roku a zajímavé lidi hledá.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"Jedná se o lidi, kteří nějakým významným způsobem podílejí na chodu města a kteří jsou sále aktivní." </w:t>
      </w:r>
    </w:p>
    <w:p>
      <w:pPr/>
      <w:r>
        <w:rPr/>
        <w:t xml:space="preserve">V průběhu předchozích ročníků získávali titul Senior roku ti, kteří se věnovali třeba  charitativním aktivitám, umění, sportu, životnímu prostředí nebo historii. Vloni byl například oceněn hudební skladatel, publicista a pedagog Jan Grossmann, který působil v Janáčkově filharmonii, také na několika univerzitách a je velmi aktivní i dnes.</w:t>
      </w:r>
    </w:p>
    <w:p>
      <w:pPr/>
      <w:r>
        <w:rPr>
          <w:b w:val="1"/>
          <w:bCs w:val="1"/>
        </w:rPr>
        <w:t xml:space="preserve">Jan Grossmann, Senior roku 2023: </w:t>
      </w:r>
      <w:r>
        <w:rPr>
          <w:i w:val="1"/>
          <w:iCs w:val="1"/>
        </w:rPr>
        <w:t xml:space="preserve">Teď se hlavně zabývám kompozicí, plus provádím překlady z bulharštiny v rámci duchovní literatury. To mě hodně naplňuje." </w:t>
      </w:r>
    </w:p>
    <w:p>
      <w:pPr/>
      <w:r>
        <w:rPr/>
        <w:t xml:space="preserve">Nominace je zapotřebí zaslat buď poštou na adresu  ostravského magistrátu nebo e-mailem. Součást přihlášek musí být i odůvodnění. Měly by být opatřeny heslem Senior roku 2024 nebo Klub seniorů roku  2024. Návrhy musí být zaslány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15/ostrava-hleda-seniora-roku-2024-oceneni-budou-jednotlivci-i-klub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2026-05-08T07:58:52+02:00</dcterms:created>
  <dcterms:modified xsi:type="dcterms:W3CDTF">2026-05-08T07:58:52+02:00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