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otevřelo Růžový salonek jako galerii designu</w:t>
      </w:r>
    </w:p>
    <w:p>
      <w:pPr/>
      <w:r>
        <w:rPr/>
        <w:t xml:space="preserve">Ve foyer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"Projektů plánujeme několik během této sezony. Toto je první otevírací, který bude až do 10. ledna."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29/beskydske-divadlo-otevrelo-ruzovy-salonek-jako-galerii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