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univerzita provádí rozsáhlý výzkum na základních školách</w:t>
      </w:r>
    </w:p>
    <w:p>
      <w:pPr/>
      <w:r>
        <w:rPr/>
        <w:t xml:space="preserve">Pedagogická fakulta Ostravské univerzity zahájila rozsáhlý výzkum, který je součástí strategického projektu MSK Refresh. Metody sběru dat si vyzkoušela na ZŠ v Horní Suché. Katedra studie lidského pohybu se pak zaměřila na měření motorických dovedností, kognitivních funkcí, na emoční fungování u dětí, ale i na měření srdeční frekvence a rozložení svalů a tuků.</w:t>
      </w:r>
    </w:p>
    <w:p>
      <w:pPr/>
      <w:r>
        <w:rPr>
          <w:b w:val="1"/>
          <w:bCs w:val="1"/>
        </w:rPr>
        <w:t xml:space="preserve">Vera Jandačková, Katedra studie lidského pohybu, Ostravská univerzita: </w:t>
      </w:r>
      <w:r>
        <w:rPr/>
        <w:t xml:space="preserve">"Celé tyto aktivity nám lépe pomohou pochopit, které faktory souvisí s tím, jak děti v MSK, který je znevýhodněný, které faktory vedou k duševnímu vývoji u dětí, emočního vývoje, kognitivního vývoje, motorického, abychom mohli lépe nastavit některá podpůrná opatření.” </w:t>
      </w:r>
    </w:p>
    <w:p>
      <w:pPr/>
      <w:r>
        <w:rPr/>
        <w:t xml:space="preserve">Součástí výzkumu je zjišťování rodinného klima, ale i nastavení výukových metod na školách.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vlastně dostali na stehno takové čidlo, které nám měřilo, jak jsme se zadýchali u her, nebo kolik jsme udělali kroků."</w:t>
      </w:r>
    </w:p>
    <w:p>
      <w:pPr/>
      <w:r>
        <w:rPr>
          <w:b w:val="1"/>
          <w:bCs w:val="1"/>
        </w:rPr>
        <w:t xml:space="preserve">Romana Zahradníková, ředitelka ZŠ Horní Suchá: </w:t>
      </w:r>
      <w:r>
        <w:rPr/>
        <w:t xml:space="preserve">"Určitě si myslím, že tento projekt a měření, které si naši žáci vyzkoušeli, je pro ně velice přínosné, protože se v běžném životě nesetkají s tímto typem měření. "</w:t>
      </w:r>
    </w:p>
    <w:p>
      <w:pPr/>
      <w:r>
        <w:rPr/>
        <w:t xml:space="preserve">Výzkum bude probíhat na 24 školách náhodně vybraných v MSK. O následné výstupy projevila zájem například i Česká školní inspekce.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5656/ostravska-univerzita-provadi-rozsahly-vyzkum-na-zakladni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2026-08-17T20:06:13+02:00</dcterms:created>
  <dcterms:modified xsi:type="dcterms:W3CDTF">2026-08-17T20:06:13+02:00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