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Realizace EPC je zatím nejvíce vidět na veřejném osvětlení</w:t>
      </w:r>
    </w:p>
    <w:p>
      <w:pPr/>
      <w:r>
        <w:rPr/>
        <w:t xml:space="preserve">Rozhodnutí o realizaci EPC projektu na území města, tedy řešení energetických opatření komplexně, přijali zastupitelé v únoru. Následně město podepsalo smlouvu se zhotovitelem,  společností ENETIQA. Ta bezprostředně poté začala pracovat na výměně veřejného osvětlení.</w:t>
      </w:r>
    </w:p>
    <w:p>
      <w:pPr/>
      <w:r>
        <w:rPr>
          <w:b w:val="1"/>
          <w:bCs w:val="1"/>
        </w:rPr>
        <w:t xml:space="preserve">Libor Slavík (STUDEŇÁCI PRO STUDÉNKU), starosta Studénky: </w:t>
      </w:r>
      <w:r>
        <w:rPr/>
        <w:t xml:space="preserve">“Budeme realizovat komplexní obměnu veřejného osvětlení, která spočívá, u většiny, včetně stožárů a kabeláže, u některých novějších stožárů to bude pouze výměna svítidel. Dále to bude instalace fotovoltaik na některých budovách v majetku města a také realizace úsporných opatření uvnitř budov, zejména výměna svítidel za úsporná LED svítidla, a to především ve školách a v úředních budovách. Dále nějaká opatření na vodě, to znamená úspora spotřeby vody v těchto objektech. U některých budov i úprava uzlů v rámci vytápění.”  </w:t>
      </w:r>
    </w:p>
    <w:p>
      <w:pPr/>
      <w:r>
        <w:rPr/>
        <w:t xml:space="preserve">Co se týče veřejného osvětlení, jehož rekonstrukce bude největší investicí v rámci záměru, projektová dokumentace počítá s 368 sloupy a lampami, které budou měněny v celém rozsahu včetně kabelového vedení. </w:t>
      </w:r>
    </w:p>
    <w:p>
      <w:pPr/>
      <w:r>
        <w:rPr>
          <w:b w:val="1"/>
          <w:bCs w:val="1"/>
        </w:rPr>
        <w:t xml:space="preserve">Radmila Nováková, vedoucí odboru stavebního řád</w:t>
      </w:r>
      <w:r>
        <w:rPr>
          <w:b w:val="1"/>
          <w:bCs w:val="1"/>
        </w:rPr>
        <w:t xml:space="preserve">u: </w:t>
      </w:r>
      <w:r>
        <w:rPr/>
        <w:t xml:space="preserve">“Tato část pokrývá asi pětinu celého území Studénky. Týká se to celé lokality ulice Budovatelská, ulice 2. května, od části,  kdy navazujeme na plánovaný projekt podjezdu až po Základní školu Františka kardinála Tomáška a ulici Májovou. Dále budou kabelové trasy vyměněny v celém sídlišti, jak je vidět za mnou, a pak některé drobné úseky v části Butovic.” </w:t>
      </w:r>
    </w:p>
    <w:p>
      <w:pPr/>
      <w:r>
        <w:rPr/>
        <w:t xml:space="preserve">Některé úseky budou hotovy do konce tohoto roku, kompletní rekonstrukce veřejného osvětlení potrvá do května 2025. </w:t>
      </w:r>
    </w:p>
    <w:p>
      <w:pPr/>
      <w:r>
        <w:rPr/>
        <w:t xml:space="preserve">Součástí EPC projektů je také instalace fotovoltaiky. Dodavatelská firma ji navrhuje na střechy všech budov základních a mateřských škol a také třeba na objekt zimního stadionu.  </w:t>
      </w:r>
    </w:p>
    <w:p>
      <w:pPr/>
      <w:r>
        <w:rPr>
          <w:b w:val="1"/>
          <w:bCs w:val="1"/>
        </w:rPr>
        <w:t xml:space="preserve">Radmila Nováková, vedoucí odboru stavebního řád</w:t>
      </w:r>
      <w:r>
        <w:rPr>
          <w:b w:val="1"/>
          <w:bCs w:val="1"/>
        </w:rPr>
        <w:t xml:space="preserve">u: </w:t>
      </w:r>
      <w:r>
        <w:rPr/>
        <w:t xml:space="preserve">“V této chvíli čekáme, až nám firma předloží konkrétní výpočtové hodnoty kilowattpeaků pro jednotlivé objekty, projedná je s ČEZem, co se týče připojení, následně nám předloží projektovou dokumentaci, kterou my můžeme v následných krocích, do doby realizace, použít pro žádost o dotaci z programu Efekt, a budou realizovat poté, co my si stanovíme podmínky pro realizaci prací.”    </w:t>
      </w:r>
    </w:p>
    <w:p>
      <w:pPr/>
      <w:r>
        <w:rPr/>
        <w:t xml:space="preserve">Veškerá energeticky úsporná opatření mají být hotova do 31. října 2025. Navržena jsou v objemu 152 milionů korun včetně daně. V jejich průběhu je zainvestuje dodavatelská firma, po dokončení je město bude deset let splácet. </w:t>
      </w:r>
    </w:p>
    <w:p>
      <w:pPr/>
      <w:r>
        <w:rPr>
          <w:b w:val="1"/>
          <w:bCs w:val="1"/>
        </w:rPr>
        <w:t xml:space="preserve">Libor Slavík (STUDEŇÁCI PRO STUDÉNKU), starosta Studénky: </w:t>
      </w:r>
      <w:r>
        <w:rPr/>
        <w:t xml:space="preserve">“Celkově, když to napočítáme i z pohledu toho financování a cenu za tu finanční službu, tak to, co budeme splácet, je celkově 197 milionů korun s tím, že vypočtená garantovaná úspora je zhruba 6,7 milionů korun včetně DPH ročně. Pokud by ta úspora nebyla tak vysoká, tak je zhotovitel povinen ten rozdíl uhradit. V případě, že bychom dosahovali vyšších úspor, tak pak je tam stanovený určitý poměr, kdy větší část zůstává nám a část z toho má formou odměny i daný zhotovitel.”   </w:t>
      </w:r>
    </w:p>
    <w:p>
      <w:pPr/>
      <w:r>
        <w:rPr/>
        <w:t xml:space="preserve">Roční splátka města bude okolo 14 milionů korun. Pokud od ní odečteme garantovanou úsporou, pak průběžné splácení vychází na zhruba 8 milionů ročně.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5747/realizace-epc-je-zatim-nejvice-videt-na-verejnem-osvet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2026-04-12T13:16:38+02:00</dcterms:created>
  <dcterms:modified xsi:type="dcterms:W3CDTF">2026-04-12T13:16:38+02:00</dcterms:modified>
</cp:coreProperties>
</file>

<file path=docProps/custom.xml><?xml version="1.0" encoding="utf-8"?>
<Properties xmlns="http://schemas.openxmlformats.org/officeDocument/2006/custom-properties" xmlns:vt="http://schemas.openxmlformats.org/officeDocument/2006/docPropsVTypes"/>
</file>