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10.11.2024,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Lubně budou po rekonstrukci děti chodit do moderní vesnické školky</w:t>
      </w:r>
    </w:p>
    <w:p>
      <w:pPr/>
      <w:r>
        <w:rPr>
          <w:b w:val="1"/>
          <w:bCs w:val="1"/>
        </w:rPr>
        <w:t xml:space="preserve">Helena Pešatová (Pro Frýdlant), senátorka, starostka Frýdlantu nad Ostravicí: </w:t>
      </w:r>
      <w:r>
        <w:rPr/>
        <w:t xml:space="preserve">“Nejen Lubenští, ale i všichni z okolí určitě sledují, jak naše školka na Lubně roste. Stavební firma se snaží, je pod naším neustálým dozorem, protože místo pro naše děti potřebujeme co nejdříve. Věřím, že termíny, které jsou stanoveny, budou splněny tak, jak je určeno a děti se nastěhují co nejdříve.”</w:t>
      </w:r>
    </w:p>
    <w:p>
      <w:pPr/>
      <w:r>
        <w:rPr/>
        <w:t xml:space="preserve">{{souvisejici-clanek-"11000045774"}}</w:t>
      </w:r>
    </w:p>
    <w:p>
      <w:pPr/>
      <w:r>
        <w:rPr>
          <w:b w:val="1"/>
          <w:bCs w:val="1"/>
        </w:rPr>
        <w:t xml:space="preserve">David Pavliska (Pro Frýdlant), místostarosta Frýdlantu nad Ostravicí: </w:t>
      </w:r>
      <w:r>
        <w:rPr/>
        <w:t xml:space="preserve">"Mateřská školka na Lubně je odloučeným pracovištěm naší mateřské školy ve městě Frýdlantu. Měla kapacitu 24, to znamená jednu třídu. V současné době probíhá rekonstrukce nebo výstavba nové mateřské školky, která už bude mít dvě oddělení, to znamená dvě třídy pro celkem 50 dětí. Nová mateřská školka bude samozřejmě už v moderním duchu. Bude mít větší prosklené plochy, bude více prosvětlená a samozřejmě ale s externími žaluziemi, se zastíněním. Bude nová terasa na hraní, nová zahrada, nové sociální zařízení a sprchy a podobně, takže bude už v tom moderním komfortním duchu a myslím si, že ty děti zde budou chodit velmi rády. Celkové náklady na rekonstrukci mateřské školky dosahují víc než 30 milionů s tím, že celá akce je podpořena dotací z Moravskoslezsko IROP. I přesto, že se jedná o moderní budovu, tak jsme se snažili, aby zapadala do této okolní krajiny, do toho vesnického rázu. Nacházíme se na hranici chráněné krajinné oblasti a i z tohoto důvodu máme například dřevěnou doškovou střechu.”</w:t>
      </w:r>
    </w:p>
    <w:p>
      <w:pPr/>
      <w:r>
        <w:rPr/>
        <w:t xml:space="preserve">{{souvisejici-clanek-"11000045482"}}</w:t>
      </w:r>
    </w:p>
    <w:p>
      <w:pPr/>
      <w:r>
        <w:rPr/>
        <w:t xml:space="preserve">{{souvisejici-clanek-"I11000045312"}}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808/v-lubne-budou-po-rekonstrukci-deti-chodit-do-moderni-vesnicke-sko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2026-04-07T16:52:16+02:00</dcterms:created>
  <dcterms:modified xsi:type="dcterms:W3CDTF">2026-04-07T16:52:16+02:00</dcterms:modified>
</cp:coreProperties>
</file>

<file path=docProps/custom.xml><?xml version="1.0" encoding="utf-8"?>
<Properties xmlns="http://schemas.openxmlformats.org/officeDocument/2006/custom-properties" xmlns:vt="http://schemas.openxmlformats.org/officeDocument/2006/docPropsVTypes"/>
</file>