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projekt třídění domácího bioodpadu v Rýmařově</w:t>
      </w:r>
    </w:p>
    <w:p>
      <w:pPr/>
      <w:r>
        <w:rPr/>
        <w:t xml:space="preserve">  Více  než 2000 třídících nádob je v bytech předáváno přímo  obyvatelům.</w:t>
      </w:r>
    </w:p>
    <w:p>
      <w:pPr/>
      <w:r>
        <w:rPr>
          <w:b w:val="1"/>
          <w:bCs w:val="1"/>
        </w:rPr>
        <w:t xml:space="preserve">Luděk  Šimko (nez.), starosta Rýmařova: </w:t>
      </w:r>
      <w:r>
        <w:rPr/>
        <w:t xml:space="preserve">„My už jsme vlastně v loňském  roce dostali dotaci na kompostéry i na nádoby na separovaný odpad,  kdy jsme přešli na „door to door“ systém a vlastně další  krok bylo co nejvíce vyseparovaného biologického odpadu ze sídlišť  nebo větších bytových domů. Takže jsme zažádali MS kraj o  dotaci na koše na biologický odpad v slastně teď v tomhle období  ty koše předáváme do domácností, je jich cca 2300.“</w:t>
      </w:r>
    </w:p>
    <w:p>
      <w:pPr/>
      <w:r>
        <w:rPr/>
        <w:t xml:space="preserve">  S  tříděním separovaného bioodpadu je spojen i systém jeho vývozu.</w:t>
      </w:r>
    </w:p>
    <w:p>
      <w:pPr/>
      <w:r>
        <w:rPr>
          <w:b w:val="1"/>
          <w:bCs w:val="1"/>
        </w:rPr>
        <w:t xml:space="preserve">Luděk  Šimko (nez.), starosta Rýmařova: </w:t>
      </w:r>
      <w:r>
        <w:rPr/>
        <w:t xml:space="preserve">„Ten odvoz, dostali jsme dotaci  na svozový vůz na biologicky rozložitelný odpad a s tím i nádobí  a ty jsme vlastně si 2 nebo 3 měsíce zpátky rozvezli na sídliště  do hnízd,, takže dneska už jsou i popelnice nebo nádoby na  biologicky rozložitelný odpad na těch sídlištích.“</w:t>
      </w:r>
    </w:p>
    <w:p>
      <w:pPr/>
      <w:r>
        <w:rPr/>
        <w:t xml:space="preserve">  Předávání  speciálních nádob pomohli městu zajišťovat žáci a studenti  místních škol.</w:t>
      </w:r>
    </w:p>
    <w:p>
      <w:pPr/>
      <w:r>
        <w:rPr>
          <w:b w:val="1"/>
          <w:bCs w:val="1"/>
        </w:rPr>
        <w:t xml:space="preserve">  Adéla  Tobiášová, brigádnice:</w:t>
      </w:r>
      <w:r>
        <w:rPr/>
        <w:t xml:space="preserve"> „Teď jsem na Opavskou ulici a až nám  dojdou kyblíky, tak jim zavoláme a dovezou nám další.“</w:t>
      </w:r>
    </w:p>
    <w:p>
      <w:pPr/>
      <w:r>
        <w:rPr>
          <w:b w:val="1"/>
          <w:bCs w:val="1"/>
        </w:rPr>
        <w:t xml:space="preserve">Andrea  Poláková, regionální manažer pro MS kraj:</w:t>
      </w:r>
      <w:r>
        <w:rPr/>
        <w:t xml:space="preserve"> „Tak teď vlastně  nakládáme kyblíky do aut, nabíráme i brigádníky, kteří mají  reflexní vesty, aby věděli občané, že za nimi nejde někdo  pokoutný a rozvezeme je na jednotlivá stanoviště. Každý ten  brigádník dostal arch, kde má popis, adresu, číslo popisné a má  tam počet jednotlivých domácností. Nesmí tam dávat žádný  živočišný odpad, to znamená žádné zbytky vařených jídel,  žádné syrové maso, kosti, ale pouze slupky od zeleniny, ovoce, to  co jim zbude když připravují jídlo a nebo hlínu, zbytky z  květináčů, to, co jim vznikne, protože to je pro panelové domy."</w:t>
      </w:r>
    </w:p>
    <w:p>
      <w:pPr/>
      <w:r>
        <w:rPr/>
        <w:t xml:space="preserve">  Společně  s nádobami jsou občanům předávány také informační brožury,  popisující celý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37/novy-projekt-trideni-domaciho-bioodpadu-v-rym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2026-05-16T23:39:29+02:00</dcterms:created>
  <dcterms:modified xsi:type="dcterms:W3CDTF">2026-05-16T23:39:29+02:00</dcterms:modified>
</cp:coreProperties>
</file>

<file path=docProps/custom.xml><?xml version="1.0" encoding="utf-8"?>
<Properties xmlns="http://schemas.openxmlformats.org/officeDocument/2006/custom-properties" xmlns:vt="http://schemas.openxmlformats.org/officeDocument/2006/docPropsVTypes"/>
</file>