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7.11.2024, 20:57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Talent City pomáhá se vzděláváním talentovaných lidí</w:t>
      </w:r>
    </w:p>
    <w:p>
      <w:pPr/>
      <w:r>
        <w:rPr>
          <w:b w:val="1"/>
          <w:bCs w:val="1"/>
        </w:rPr>
        <w:t xml:space="preserve">Andrea Hoffmannová (Piráti), náměstkyně primátora Ostravy:</w:t>
      </w:r>
      <w:r>
        <w:rPr/>
        <w:t xml:space="preserve"> „Záběr  konference je mimořádně široký, což podtrhuje komplexnost a jedinečnost tohoto  projektu. Snaží se propojit všechny, kdo se na práci s talentem mohou podílet –  experty, pedagogy, ředitele škol, zástupce města i jeho příspěvkových  organizací, rodiče a také samotné děti, o které jde v první řadě. Ostrava  dlouhodobě podporuje práci s talentovanými dětmi, konference je tak každoročním  vyvrcholením všech aktivit. Právě pro její budoucnost jsou nadaní mladí lidé,  kteří s ní v budoucnu spojí svůj život, nadmíru potřební.“</w:t>
      </w:r>
    </w:p>
    <w:p>
      <w:pPr/>
      <w:r>
        <w:rPr/>
        <w:t xml:space="preserve">Program konference byl tematicky rozdělen do dvou dnů. První  byl věnován mnoha desítkám workshopů pro mateřské a základní školy,  uspořádaných napříč Ostravou. Další byl pak určen pedagogům. Program pro děti  připravila například Knihovna města Ostravy nebo Dolní Vítkovice. Další den už  následovaly prezentace, diskuze a přednášky. Ve studiu G se pak přednášející  zaměřili na kreativitu a jak dětem oživit výuku. Závěrečnou diskusi hostil klub  Parník.</w:t>
      </w:r>
    </w:p>
    <w:p>
      <w:pPr/>
      <w:r>
        <w:rPr>
          <w:b w:val="1"/>
          <w:bCs w:val="1"/>
        </w:rPr>
        <w:t xml:space="preserve">Sara Polak, výzkumnice, archeoložka:</w:t>
      </w:r>
      <w:r>
        <w:rPr/>
        <w:t xml:space="preserve"> „Ostrava byla vždy  líhní technologických inovací, nadaných lidí a pokroku. V minulém režimu  byly nadané děti bohužel trochu stranou, ale dnes je podpora nadaných žáků  extrémně důležitá.“</w:t>
      </w:r>
    </w:p>
    <w:p>
      <w:pPr/>
      <w:r>
        <w:rPr>
          <w:b w:val="1"/>
          <w:bCs w:val="1"/>
        </w:rPr>
        <w:t xml:space="preserve">Radko Sáblík, ředitel Smíchovské SPŠ a Gymnázia, Praha: </w:t>
      </w:r>
      <w:r>
        <w:rPr/>
        <w:t xml:space="preserve">„Vždy  je dobré ukazovat příklady dobré praxe. Talent má každý, jen ho třeba ještě  nestačil objevit. Pak existují supertalenty, ale my s nimi bohužel neumíme  pracovat. Vzděláváme na průměr a to je chyba. To se snažíme změnit.“</w:t>
      </w:r>
    </w:p>
    <w:p>
      <w:pPr/>
      <w:r>
        <w:rPr/>
        <w:t xml:space="preserve">Konference Talent City 2024 se  konala pod záštitou první dámy České republiky Evy Pavlové a organizátorem je  město Ostrava. Důležité také je, že kromě odborníků a pedagogů se ji mohou  zúčastnit i rodiče nadaných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860/talent-city-pomaha-se-vzdelavanim-talentovanych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2026-10-20T04:52:03+02:00</dcterms:created>
  <dcterms:modified xsi:type="dcterms:W3CDTF">2026-10-20T04:52:03+02:00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