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 City pomáhá se vzděláváním talentovaných lidí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„Záběr  konference je mimořádně široký, což podtrhuje komplexnost a jedinečnost tohoto  projektu. Snaží se propojit všechny, kdo se na práci s talentem mohou podílet –  experty, pedagogy, ředitele škol, zástupce města i jeho příspěvkových  organizací, rodiče a také samotné děti, o které jde v první řadě. Ostrava  dlouhodobě podporuje práci s talentovanými dětmi, konference je tak každoročním  vyvrcholením všech aktivit. Právě pro její budoucnost jsou nadaní mladí lidé,  kteří s ní v budoucnu spojí svůj život, nadmíru potřební.“</w:t>
      </w:r>
    </w:p>
    <w:p>
      <w:pPr/>
      <w:r>
        <w:rPr/>
        <w:t xml:space="preserve">Program konference byl tematicky rozdělen do dvou dnů. První  byl věnován mnoha desítkám workshopů pro mateřské a základní školy,  uspořádaných napříč Ostravou. Další byl pak určen pedagogům. Program pro děti  připravila například Knihovna města Ostravy nebo Dolní Vítkovice. Další den už  následovaly prezentace, diskuze a přednášky. Ve studiu G se pak přednášející  zaměřili na kreativitu a jak dětem oživit výuku. Závěrečnou diskusi hostil klub  Parník.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 líhní technologických inovací, nadaných lidí a pokroku. V minulém režimu  byly nadané děti bohužel trochu stranou, ale dnes je podpora nadaných žáků 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 </w:t>
      </w:r>
      <w:r>
        <w:rPr/>
        <w:t xml:space="preserve">„Vždy  je dobré ukazovat příklady dobré praxe. Talent má každý, jen ho třeba ještě  nestačil objevit. Pak existují supertalenty, ale my s nimi bohužel neumíme  pracovat. Vzděláváme na průměr a to je chyba. To se snažíme změnit.“</w:t>
      </w:r>
    </w:p>
    <w:p>
      <w:pPr/>
      <w:r>
        <w:rPr/>
        <w:t xml:space="preserve">Konference Talent City 2024 se  konala pod záštitou první dámy České republiky Evy Pavlové a organizátorem je  město Ostrava. Důležité také je, že kromě odborníků a pedagogů se ji mohou  zúčastnit i rodiče nadaných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60/talent-city-pomaha-se-vzdelavanim-talentovan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2026-05-13T06:44:45+02:00</dcterms:created>
  <dcterms:modified xsi:type="dcterms:W3CDTF">2026-05-13T06:44:45+02:00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