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17.11.2024,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se setkali s pamětníky Sametové revoluce</w:t>
      </w:r>
    </w:p>
    <w:p>
      <w:pPr/>
      <w:r>
        <w:rPr/>
        <w:t xml:space="preserve">Studenti se také setkali se dvěma pamětníky, se kterými mohli o převratu diskutovat.</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Akci doprovázela i výstava plakátů, historických fotografií a studentských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972/studenti-karvinskeho-gymnazia-se-setkali-s-pametniky-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2026-05-08T07:56:02+02:00</dcterms:created>
  <dcterms:modified xsi:type="dcterms:W3CDTF">2026-05-08T07:56:02+02:00</dcterms:modified>
</cp:coreProperties>
</file>

<file path=docProps/custom.xml><?xml version="1.0" encoding="utf-8"?>
<Properties xmlns="http://schemas.openxmlformats.org/officeDocument/2006/custom-properties" xmlns:vt="http://schemas.openxmlformats.org/officeDocument/2006/docPropsVTypes"/>
</file>