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základní škola a střední škola Ostrava-Poruba má dvě nové odborné učebny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minulá, dá se tu dělat víc pokusů určitě.”</w:t>
      </w:r>
    </w:p>
    <w:p>
      <w:pPr/>
      <w:r>
        <w:rPr/>
        <w:t xml:space="preserve">“Líbí se mi umyvadla, že je jich tady tolik a 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je to vybaveno právě k té moderní výuce, aby bylo možné dělat i prezentace a další věci. Součástí toho projektu byl i bezbariérový přístup.”</w:t>
      </w:r>
    </w:p>
    <w:p>
      <w:pPr/>
      <w:r>
        <w:rPr/>
        <w:t xml:space="preserve">Celý projekt vyšel na 4 miliony 400 tisíc korun a většinu z této částky zaplatila EU.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“Zbytek dává stát a také zřizovatel, který se na tom podílí.”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“Já jsem moc ráda, že naše školy mají snahu se modernizovat a vzhledem k tomu, že v městském obvodu Poruba máme celkem 22 škol v 35 budovách, tak není úplně v našich silách modernizovat všechny zároveň a proto velmi oceňujeme, že i školy samy využívají dotačních příležitostí a umí najít třeba i externí zdroje financování pro svoji modernizaci.”</w:t>
      </w:r>
    </w:p>
    <w:p>
      <w:pPr/>
      <w:r>
        <w:rPr/>
        <w:t xml:space="preserve">Před dokončením je také projekt konektivity.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“To znamená, že byla udělaná celá nová počítačová síť, která má i zabezpečovací prvky tak, aby to odpovídalo standardu konektivity, který vydalo MŠ. To byl projekt za 4 miliony 800 tisíc. Ten teď dokončujeme.”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187/waldorfska-zakladni-skola-a-stredni-skola-ostravaporuba-ma-dve-nove-odborn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2026-06-18T09:15:36+02:00</dcterms:created>
  <dcterms:modified xsi:type="dcterms:W3CDTF">2026-06-18T09:15:36+02:00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