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vyhlásili výsledky školního participativního rozpočtu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„Částka byla pro velký zájem navýšená, takže už od loňska máme 50 tisíc korun  na školu. Tady konkrétně na škole Volgogradské uspěly hned dva projekty, které  si žáci navrhli, protože se vlezli do té částky.“</w:t>
      </w:r>
    </w:p>
    <w:p>
      <w:pPr/>
      <w:r>
        <w:rPr>
          <w:b w:val="1"/>
          <w:bCs w:val="1"/>
        </w:rPr>
        <w:t xml:space="preserve">Jana Jeřábková, ředitelka, ZŠ a MŠ Volgogradská</w:t>
      </w:r>
      <w:r>
        <w:rPr/>
        <w:t xml:space="preserve">:  „V příštím roce bychom se chtěli zaměřit asi tady na prostor mezi  budovami, kde by děti mohly trávit přestávky, takže nějaké malé pingpongové  stoly nebo jiné sportovní využití.“</w:t>
      </w:r>
    </w:p>
    <w:p>
      <w:pPr/>
      <w:r>
        <w:rPr/>
        <w:t xml:space="preserve">    Děti a studenti díky iniciativě získávají cenné  zkušenosti s demokratickým procesem. Zároveň svými návrhy přispívají ke  zlepšení školního prostředí. Školy i vedení obvodu si ji tak projekt chválí.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6226/v-ostravejihu-vyhlasili-vysledky-skolniho-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2026-06-02T09:23:27+02:00</dcterms:created>
  <dcterms:modified xsi:type="dcterms:W3CDTF">2026-06-02T09:23:27+02:00</dcterms:modified>
</cp:coreProperties>
</file>

<file path=docProps/custom.xml><?xml version="1.0" encoding="utf-8"?>
<Properties xmlns="http://schemas.openxmlformats.org/officeDocument/2006/custom-properties" xmlns:vt="http://schemas.openxmlformats.org/officeDocument/2006/docPropsVTypes"/>
</file>