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republika podporuje kombinovanou výrobu tepla a elektrické energie</w:t>
      </w:r>
    </w:p>
    <w:p>
      <w:pPr/>
      <w:r>
        <w:rPr/>
        <w:t xml:space="preserve">Šlo o první dotační výzvu, příští rok by měly následovat  další. Peníze půjdou především na modernizaci tuzemských tepláren.</w:t>
      </w:r>
    </w:p>
    <w:p>
      <w:pPr/>
      <w:r>
        <w:rPr/>
        <w:t xml:space="preserve">Ministerstvo průmyslu a obchodu vyhlásilo první aukce na  provozní podporu produkce z nových nebo modernizovaných elektráren s  kombinovanou výrobou elektřiny a tepla letos na začátku července. Cílem celého  programu je podpořit zařízení na výrobu elektřiny s celkovým instalovaným  výkonem 3090 megawattů. Podle ministerstva by nové zdroje měly pomoci s  nahrazováním uhelných zdrojů.</w:t>
      </w:r>
    </w:p>
    <w:p>
      <w:pPr/>
      <w:r>
        <w:rPr/>
        <w:t xml:space="preserve">Mezi úspěšnými uchazeči prvního kola aukcí převažují  kogenerační jednotky s výkonem od 1,5 do 15 MW. U podpory elektrického výkonu  naopak dominuje několik velkých zdrojů. Největším z nich je nový paroplynový  zdroj v Elektrárnách Opatovice o výkonu 390 MW, následuje první etapa paroplynové  elektrárny ČEZ u Mělníku o výkonu 280 MW. Výše požadované referenční aukční  ceny se pohybuje od 3838 Kč za megawatthodinu do 4184 Kč za MWh. Většina  podpořených uchazečů zvolila pro svůj modernizovaný zdroj zemní plyn.</w:t>
      </w:r>
    </w:p>
    <w:p>
      <w:pPr/>
      <w:r>
        <w:rPr/>
        <w:t xml:space="preserve">Úspěšní uchazeči budou podle Ekonomického deníku mít právo  čerpat aukční bonus po dobu 15 let od uvedení výrobny do provozu nebo od  dokončení její modernizace.</w:t>
      </w:r>
    </w:p>
    <w:p>
      <w:pPr/>
      <w:r>
        <w:rPr/>
        <w:t xml:space="preserve">Celkem o provozní podporu v  prvním kole aukcí požádalo 44 uchazečů. Tři menší zdroje byly z aukce vyřazeny  kvůli nedostatečné bankovní záruce, další čtyři neuspěly kvůli vyčerpání  maximálního limitu ve výši 1280 megawattů elektrického výkonu a relativně  vysoké výši požadované podpory.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86/ceska-republika-podporuje-kombinovanou-vyrobu-tepla-a-elektricke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2026-06-24T01:37:20+02:00</dcterms:created>
  <dcterms:modified xsi:type="dcterms:W3CDTF">2026-06-24T01:37:20+02:00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