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bude pokračovat v investicích. Rozpočet je vyšší než loni</w:t>
      </w:r>
    </w:p>
    <w:p>
      <w:pPr/>
      <w:r>
        <w:rPr/>
        <w:t xml:space="preserve">Zastupitelé centrálního ostravského obvodu schválili  rozpočet na rok 2025. Obvod bude hospodařit s částkou 829 milionů korun,  což je o 120 milionů více než loni.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"Na příjmové stránce se nám nejvíce projevuje daň z  nemovitosti a také zapojení některých dotací, které se týkají sociální oblasti.  Co se týká výdajové stránky, tak tam samozřejmě nejvíce asi vydáváme na činnost  místní správy, to znamená na činnost úřadu. No a potom to jsou příspěvky našim  základním a mateřským školám, příspěvky technickým službám a naší organizaci  CKV."</w:t>
      </w:r>
    </w:p>
    <w:p>
      <w:pPr/>
      <w:r>
        <w:rPr/>
        <w:t xml:space="preserve">Hodně peněz letos půjde na velké opravy, hlavně bytového a  domovního fondu.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"Budeme pokračovat právě, jak bylo zmíněno, v rekonstrukcích  budov, jako jsou třeba domy U Tiskárny 6 a 8, což je investice v rámci právě  bytového fondu. Stejně tak pokračujeme na projektové dokumentaci náměstí  Svatopluka Čecha, která je na další rok připravována. No, ale to, co občany  bude asi nejvíce zajímat, a zejména na Fifejdách bude další etapa regenerace  sídliště. Půjde o lokalitu při ulici Ahepjukova, jde o vnitroblok, kde jsou  takové dvě muldy. No a můžou se tam občané dočkat dětského hřiště, bude tam  skluzavka a tak dále, takže budou tam mít fajnové. No a zůstaneme dál na  Fifejdách, protože tam dojde také k velké investici v rámci školy generála Píky,  kde bude krásné nové hřiště."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"Také samozřejmě jsou to částky, které se používají na opravu  komunikací, to znamená chodníků a některých ulic."</w:t>
      </w:r>
    </w:p>
    <w:p>
      <w:pPr/>
      <w:r>
        <w:rPr/>
        <w:t xml:space="preserve">To byl jen drobný výčet největších investičních akcí, které  letos obvod čekají.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6481/moravska-ostrava-a-privoz-bude-pokracovat-v-investicich-rozpocet-je-vyssi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2026-07-16T07:11:23+02:00</dcterms:created>
  <dcterms:modified xsi:type="dcterms:W3CDTF">2026-07-16T07:11:23+02:00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