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přivítaly Vánoce rozsvícením stromu i lampionovým průvodem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 „Rodiče se přišli podívat na své ratolesti, protože čtyři koledy nám zazpívají  děti z naší Základní školy a mateřské školy Nošovice. Samozřejmě tady máme  i stánky, takže je možno se občerstvit a ohřát se dobrým svařákem a grogem, což  určitě ti starší ocení.“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„Před několika  lety jsme se rozhodli, že budeme dělat to rozsvícení stromku trochu kulturněji  a tím, že jsme zrekonstruovali tento svatostánek – Radegastův šenk – tak tady  samozřejmě máme prostředí, které je k tomu předurčeno. Chtěli jsme, aby  tady vznikly takové ty tradice, jako jarmark, prodej výrobků dětí  z mateřské a ze základní školy, anebo prodej nějakých těch vánočních  výrobků místních občanů.“</w:t>
      </w:r>
    </w:p>
    <w:p>
      <w:pPr/>
      <w:r>
        <w:rPr/>
        <w:t xml:space="preserve">Hlavní hvězdou letošního programu byla sólistka národního  divadla Karolína Levková. Největší úspěch ale sklidil vánoční strom a vůbec  nevadilo, že se jeho rozsvícení tentokrát nepovedlo napoprvé.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6513/nosovice-privitaly-vanoce-rozsvicenim-stromu-i-lampionovym-pruv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2026-04-20T17:06:00+02:00</dcterms:created>
  <dcterms:modified xsi:type="dcterms:W3CDTF">2026-04-20T17:06:00+02:00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