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10.1.2025,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králové navštívili i radnici Ostravy-Jihu</w:t>
      </w:r>
    </w:p>
    <w:p>
      <w:pPr/>
      <w:r>
        <w:rPr/>
        <w:t xml:space="preserve">Jako každý rok i letos vyrazila čtveřice koledníků do  ostravských ulic, aby roznesli požehnání a vybrali příspěvky na charitativní  účely. Tradičně dorazili i na radnici Ostravy-Jihu.</w:t>
      </w:r>
    </w:p>
    <w:p>
      <w:pPr/>
      <w:r>
        <w:rPr>
          <w:b w:val="1"/>
          <w:bCs w:val="1"/>
        </w:rPr>
        <w:t xml:space="preserve">Martin Pražák, ředitel Charity Ostrava</w:t>
      </w:r>
      <w:r>
        <w:rPr/>
        <w:t xml:space="preserve">: „Letošní rok  pořádáme už po pětadvacáté Tříkrálovou sbírku a já jsem moc rád, že stejně jako  loni, jsme vytvořili až 440 kolednických skupin, které prochází jednotlivými  městskými obvody. Přichází s požehnáním a prosbou o podporu sociálních a  zdravotních projektů, které realizuje Charita Ostrava.</w:t>
      </w:r>
    </w:p>
    <w:p>
      <w:pPr/>
      <w:r>
        <w:rPr/>
        <w:t xml:space="preserve">Letos je sbírka zaměřena například na výstavbu nového domovu  pro seniory, jenž vznikne v prostorách lékařské fakulty  v Ostravě-Zábřehu nebo sociální šatník ve Vítkovicích, který ročně vydá až  20 tisíc kusů šatstva pro potřebné. Sbírka podpoří i další organizace na Jihu.</w:t>
      </w:r>
    </w:p>
    <w:p>
      <w:pPr/>
      <w:r>
        <w:rPr>
          <w:b w:val="1"/>
          <w:bCs w:val="1"/>
        </w:rPr>
        <w:t xml:space="preserve">Martina Jarošková (ANO), místostarostka Ostravy-Jihu</w:t>
      </w:r>
      <w:r>
        <w:rPr/>
        <w:t xml:space="preserve">:  „Výnos z tříkrálové sbírky u nás na Jihu na podporu provozu mobilního  hospice při středisku sv. Kryštofa, ten má dispečink v hospici sv. Lukáše.  Dále budeme přispívat na opravu zdravotechniky střediska Michala Magone na  Dubině, který nabízí krizovou pomoc a také nízkoprahové služby pro děti a  mládež.“</w:t>
      </w:r>
    </w:p>
    <w:p>
      <w:pPr/>
      <w:r>
        <w:rPr>
          <w:b w:val="1"/>
          <w:bCs w:val="1"/>
        </w:rPr>
        <w:t xml:space="preserve">Martin Pražák, ředitel Charity Ostrava</w:t>
      </w:r>
      <w:r>
        <w:rPr/>
        <w:t xml:space="preserve">: „Kromě  Ostravy se samozřejmě koleduje po celé České republice. Do ulic vyjde asi 80  tisíc dobrovolníků, což je krásné a budou žádat o prostředky na projekty, které  se realizují v jednotlivých regionech. Tady na území MS kraje je  vytipováno 59 projektů, které budou ze sbírky podpořeny.“</w:t>
      </w:r>
    </w:p>
    <w:p>
      <w:pPr/>
      <w:r>
        <w:rPr/>
        <w:t xml:space="preserve">Nezapomíná se ani na ty, kterých se dotkly ničivé zářiové  povodně.</w:t>
      </w:r>
    </w:p>
    <w:p>
      <w:pPr/>
      <w:r>
        <w:rPr>
          <w:b w:val="1"/>
          <w:bCs w:val="1"/>
        </w:rPr>
        <w:t xml:space="preserve">Martin Pražák, ředitel Charity Ostrava</w:t>
      </w:r>
      <w:r>
        <w:rPr/>
        <w:t xml:space="preserve">: „Ředitelé  charit se domluvili, že vytvoří takový povodňový fond a vzdají se pěti procent  ze svého výtěžku ve prospěch těch charit, ve kterých byly povodně.  V těchto daných místech budou použity peníze na jimi realizované  projekty.“</w:t>
      </w:r>
    </w:p>
    <w:p>
      <w:pPr/>
      <w:r>
        <w:rPr/>
        <w:t xml:space="preserve">Loni se v Ostravě vykoledovaly necelé tři miliony  korun. V kraji se jednalo o 25 milionů a v celém Česku pak 175 milionů  korun. Přispět mohou lidé i online formou nebo pomocí DMS.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6720/tri-kralove-navstivili-i-radnici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2026-06-02T08:24:59+02:00</dcterms:created>
  <dcterms:modified xsi:type="dcterms:W3CDTF">2026-06-02T08:24:59+02:00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