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10.1.2025,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Karviná představuje nové maturitní obory: Naučte se tvořit a spravovat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Škola je připravena začít obor vyučovat za souhlasu zřizovatele ,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 Máme připraveny vzdělávací programy, máme připravené pracoviště, jsme personálně zajištěni.</w:t>
      </w:r>
    </w:p>
    <w:p>
      <w:pPr/>
      <w:r>
        <w:rPr/>
        <w:t xml:space="preserve">Podrobnější reportáž uvidíte v úterním Karvinském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762/sstas-karvina-predstavuje-nove-maturitni-obory-naucte-se-tvorit-a-spravovat-esh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2026-08-25T12:36:44+02:00</dcterms:created>
  <dcterms:modified xsi:type="dcterms:W3CDTF">2026-08-25T12:36:44+02:00</dcterms:modified>
</cp:coreProperties>
</file>

<file path=docProps/custom.xml><?xml version="1.0" encoding="utf-8"?>
<Properties xmlns="http://schemas.openxmlformats.org/officeDocument/2006/custom-properties" xmlns:vt="http://schemas.openxmlformats.org/officeDocument/2006/docPropsVTypes"/>
</file>