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27.1.2025, 07:30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Firmy postižené loňskou povodní žádají efektivnější pomoc státu</w:t>
      </w:r>
    </w:p>
    <w:p>
      <w:pPr/>
      <w:r>
        <w:rPr/>
        <w:t xml:space="preserve">Představitelé Asociace požadovali například možnou změnu některých podmínek u programů Národní rozvojové banky. </w:t>
      </w:r>
    </w:p>
    <w:p>
      <w:pPr/>
      <w:r>
        <w:rPr>
          <w:b w:val="1"/>
          <w:bCs w:val="1"/>
        </w:rPr>
        <w:t xml:space="preserve">Jan Jendřejek, podnikatel, </w:t>
      </w:r>
      <w:r>
        <w:rPr>
          <w:b w:val="1"/>
          <w:bCs w:val="1"/>
        </w:rPr>
        <w:t xml:space="preserve">člen výboru Asociace OBNOVA 2024+</w:t>
      </w:r>
      <w:r>
        <w:rPr>
          <w:b w:val="1"/>
          <w:bCs w:val="1"/>
        </w:rPr>
        <w:t xml:space="preserve">: </w:t>
      </w:r>
      <w:r>
        <w:rPr/>
        <w:t xml:space="preserve">“Jeden je dotován 25 procenty, to považujeme jako nedostatečné, protože aktuálně běží přes Národní rozvojovou banku program Fotovoltaika a tam si klidně podnikatel z Prahy sáhne na padesátiprocentní dotaci na fotovoltaické panely.” </w:t>
      </w:r>
    </w:p>
    <w:p>
      <w:pPr/>
      <w:r>
        <w:rPr/>
        <w:t xml:space="preserve">Druhým programem je program Záruka, do kterého se ale zatím kvůli vysokým úrokovým sazbám komerčních úvěrů, které se pohybují mezi 7 až 9 procenty, nikdo nepřihlásil. </w:t>
      </w:r>
    </w:p>
    <w:p>
      <w:pPr/>
      <w:r>
        <w:rPr>
          <w:b w:val="1"/>
          <w:bCs w:val="1"/>
        </w:rPr>
        <w:t xml:space="preserve">Zbyněk Stanjura (ODS/SPOLU), ministr financí: </w:t>
      </w:r>
      <w:r>
        <w:rPr/>
        <w:t xml:space="preserve">“Popřemýšlíme, jak to udělat více atraktivní, aby se tento program dal využívat.” </w:t>
      </w:r>
    </w:p>
    <w:p>
      <w:pPr/>
      <w:r>
        <w:rPr/>
        <w:t xml:space="preserve">Jedním z bodů programu byl také způsob zajištění pojištění firem, které byly záplavami poškozeny. </w:t>
      </w:r>
    </w:p>
    <w:p>
      <w:pPr/>
      <w:r>
        <w:rPr>
          <w:b w:val="1"/>
          <w:bCs w:val="1"/>
        </w:rPr>
        <w:t xml:space="preserve">Jan Jendřejek, podnikatel, </w:t>
      </w:r>
      <w:r>
        <w:rPr>
          <w:b w:val="1"/>
          <w:bCs w:val="1"/>
        </w:rPr>
        <w:t xml:space="preserve">člen výboru Asociace OBNOVA 2024+</w:t>
      </w:r>
      <w:r>
        <w:rPr/>
        <w:t xml:space="preserve">: “Pojistky jdou brutálně nahoru, v našem případě 50 procent a pokud to nebudeme akceptovat, tak máme výpověď z pojistky a museli bysme hledat někoho, kdo nás pojistí.”</w:t>
      </w:r>
    </w:p>
    <w:p>
      <w:pPr/>
      <w:r>
        <w:rPr>
          <w:b w:val="1"/>
          <w:bCs w:val="1"/>
        </w:rPr>
        <w:t xml:space="preserve">Zbyněk Stanjura (ODS/SPOLU), ministr financí: </w:t>
      </w:r>
      <w:r>
        <w:rPr/>
        <w:t xml:space="preserve">“Budeme pracovat na systémovém řešení problému, jak pojišťovat firmy, které jsou dneska v záplavových územích. Hledáme nějaké řešení, kde by mohl participovat stát.”</w:t>
      </w:r>
    </w:p>
    <w:p>
      <w:pPr/>
      <w:r>
        <w:rPr/>
        <w:t xml:space="preserve">Asociace Obnova požadovala i změnu nastavení kurzarbeitu, který je podle čerstvých zkušeností z podzimních povodní potřeba udržet nejméně půl roku po živelné pohromě podobného rozsahu.  </w:t>
      </w:r>
    </w:p>
    <w:p>
      <w:pPr/>
      <w:r>
        <w:rPr>
          <w:b w:val="1"/>
          <w:bCs w:val="1"/>
        </w:rPr>
        <w:t xml:space="preserve">Marek Výborný(KDU-ČSL), ministr zemědělství: </w:t>
      </w:r>
      <w:r>
        <w:rPr/>
        <w:t xml:space="preserve">“Myslím, že je na místě, abychom to prověřili a pokud možno šli na těch 6 měsíců.”</w:t>
      </w:r>
    </w:p>
    <w:p>
      <w:pPr/>
      <w:r>
        <w:rPr/>
        <w:t xml:space="preserve">Asociace OBNOVA 2024+ sdružuje přes 120 podnikatelů, živnostníků a zástupců samospráv z Moravskoslezského a Olomouckého kraje. Právě tyto oblasti nejvíc zasáhly loňské podzimní povodně. S jejich následky se lidé i podniky potýkají dodnes.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979/firmy-postizene-lonskou-povodni-zadaji-efektivnejsi-pomoc-st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2026-10-26T01:51:51+01:00</dcterms:created>
  <dcterms:modified xsi:type="dcterms:W3CDTF">2026-10-26T01:51:51+01:00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