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3.2.2025,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přispěli téměř 3 miliony korun do Tříkrálové sbírky pro Charitu Frýdek-Místek</w:t>
      </w:r>
    </w:p>
    <w:p>
      <w:pPr/>
      <w:r>
        <w:rPr/>
        <w:t xml:space="preserve">Tradice, ve které má smysl pokračovat. Tak hodnotí letošní  Tříkrálovou sbírku, která letos oslavila čtvrt století, nejen Charita  Frýdek-Místek. Výsledek byl totiž opět rekordní.</w:t>
      </w:r>
    </w:p>
    <w:p>
      <w:pPr/>
      <w:r>
        <w:rPr>
          <w:b w:val="1"/>
          <w:bCs w:val="1"/>
        </w:rPr>
        <w:t xml:space="preserve">Martin Hořínek, ředitel Charity Frýdek-Místek:</w:t>
      </w:r>
      <w:r>
        <w:rPr/>
        <w:t xml:space="preserve"> "Koledníčkům, tříkrálovým, charitním se povedlo letos  vykoledovat o něco přes 150 tisíc více než v loňském roce. Což pro nás bylo  obrovské překvapení, protože přece jenom povodně a jiné věci, které hýbou  společností, tak vzbuzovaly nějaké obavy, jak to letos vlastně vůbec s výnosem  koledování bude. Nicméně ten výsledek nás překvapil a spolu s těmi  bezhotovostními dary je to aktuálně dělání co přes 2,9 milionů korun. Takže v  rámci Charity Frýdek-Místek a Tříkrálové sbírky začínáme atakovat tu vysněnou 3  milionovou hranici, což je pozitivní zpráva. A za mě to nejpozitivnější asi je,  že to je dobrá zpráva o stavu české společnosti, nejenom na Frýdecko-Místecku."</w:t>
      </w:r>
    </w:p>
    <w:p>
      <w:pPr/>
      <w:r>
        <w:rPr>
          <w:b w:val="1"/>
          <w:bCs w:val="1"/>
        </w:rPr>
        <w:t xml:space="preserve">Marcel Sikora (KDU-ČSL/SPOLU), náměstek primátora  Frýdku-Místku:</w:t>
      </w:r>
      <w:r>
        <w:rPr/>
        <w:t xml:space="preserve"> "V rámci letošní Tříkrálové sbírky se vlastně ve  Frýdku-Místku povedlo vybrat neuvěřitelných 525 tisíc korun, což je úplně  úžasná částka. Já bych chtěl poděkovat všem občanům, kteří se na této sbírce  podíleli. Mohli vlastně darovat jak Třem králům, které mohli potkat ve městě,  nebo taky ve statických pokladničkách. Jedna z nich byla umístěna právě i na  magistrátu ve Frýdku-Místku."</w:t>
      </w:r>
    </w:p>
    <w:p>
      <w:pPr/>
      <w:r>
        <w:rPr/>
        <w:t xml:space="preserve">V regionu měla charita 368 pokladniček. Vybrané peníze  půjdou na několik záměrů ve městě i v celé oblasti, kde charita působí.</w:t>
      </w:r>
    </w:p>
    <w:p>
      <w:pPr/>
      <w:r>
        <w:rPr>
          <w:b w:val="1"/>
          <w:bCs w:val="1"/>
        </w:rPr>
        <w:t xml:space="preserve">Marcel Sikora (KDU-ČSL/SPOLU), náměstek primátora  Frýdku-Místku:</w:t>
      </w:r>
      <w:r>
        <w:rPr/>
        <w:t xml:space="preserve"> "Charita za tyto vybrané finance vybaví a zrekonstruuje svá  některá zařízení, jako je například Oáza pokoje nebo Domov pokojného staří."</w:t>
      </w:r>
    </w:p>
    <w:p>
      <w:pPr/>
      <w:r>
        <w:rPr>
          <w:b w:val="1"/>
          <w:bCs w:val="1"/>
        </w:rPr>
        <w:t xml:space="preserve">Martin Hořínek, ředitel Charity Frýdek-Místek:</w:t>
      </w:r>
      <w:r>
        <w:rPr/>
        <w:t xml:space="preserve"> "Stejně tak využijeme finance na obnovu vozového parku,  protože Charita Frýdek-Místek, to území, na kterém působíme, je opravdu  rozsáhlé od Paskova až po Bílou. A těch terénních služeb je využíváno čím dál  více. Podpoříme i doučování, které provozujeme a realizujeme tady  ve Frýdku-Místku a chceme trošičku se pustit i do nějakého rozvoje v rámci  tréninkových bytů, nebo tréninkového bytu, který máme."</w:t>
      </w:r>
    </w:p>
    <w:p>
      <w:pPr/>
      <w:r>
        <w:rPr/>
        <w:t xml:space="preserve">5 procent výnosu bude věnováno na podporu projektů charit,  které byly výrazně postiženy loňskými povodněmi.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7106/lide-prispeli-temer-3-miliony-korun-do-trikralove-sbirky-pro-charitu-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2026-07-05T07:01:09+02:00</dcterms:created>
  <dcterms:modified xsi:type="dcterms:W3CDTF">2026-07-05T07:01:09+02:00</dcterms:modified>
</cp:coreProperties>
</file>

<file path=docProps/custom.xml><?xml version="1.0" encoding="utf-8"?>
<Properties xmlns="http://schemas.openxmlformats.org/officeDocument/2006/custom-properties" xmlns:vt="http://schemas.openxmlformats.org/officeDocument/2006/docPropsVTypes"/>
</file>