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letos na 300 parkovacích míst</w:t>
      </w:r>
    </w:p>
    <w:p>
      <w:pPr/>
      <w:r>
        <w:rPr/>
        <w:t xml:space="preserve">Aby se vyřešila problematika s parkováním ve městě, muselo by vzniknout několik tisíc nových míst. Což ale najednou nelze. Za posledních šest let radnice postavila zhruba 1500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tomto roce plánujeme vybudovat čtyři velké parkoviště a je to přes tři sta nových parkovacích míst s tím, že proběhne i nějaká revitalizace starších parkovacích míst a bude se jednat o parkoviště na ulici Alšova, na ulici Hakenova, Lípová, také na Karvinské a Junácké, kde ten prostor chceme využít pro parkování. To znamená, že situaci v Havířově to nevyřeší tak, aby byli všichni spokojeni, ale to ani v našich silách není možné, ale budeme se snažit řešit parkování v Havířově tak, aby se dalo zaparkovat a já věřím, že v porovnání s ostatními městy okolo, se v Havířově myslím parkovat dá.”</w:t>
      </w:r>
    </w:p>
    <w:p>
      <w:pPr/>
      <w:r>
        <w:rPr/>
        <w:t xml:space="preserve">Ta místa, která jste vybrali pro letošní realizaci, opravdu nejvíce pálí občany Havířova?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“Ten proces vybírání, nebo realizace různých parkovišť je bych řekl velmi propracovaný. Jsou to podněty od občanů, občanských komisí, odboru komunálních služeb, z odboru investic, kde vznikají investiční náměty, které jsou potom prověřovány. Možnost realizace, zda tam jsou, nebo nejsou sítě, jaká by byla nákladovost investičních akcí a na základě toho je pak připravena projektová dokumentace a tyto čtyři projekty, které jsou projektovány, na které je vydáno stavební povolení v tomto roce, budou realizovány a ta nová parkovací místa vzniknou a zároveň tam dojde k revitalizaci nějakých starých parkovacích míst.”</w:t>
      </w:r>
    </w:p>
    <w:p>
      <w:pPr/>
      <w:r>
        <w:rPr/>
        <w:t xml:space="preserve">Součástí nových parkovacích ploch musí být ze zákona také vybudování určitého počtu dobíjecích stanic pro elektromobily.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85/v-havirove-vznikne-letos-na-300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2026-05-28T03:33:48+02:00</dcterms:created>
  <dcterms:modified xsi:type="dcterms:W3CDTF">2026-05-28T03:33:48+02:00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