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mění sodíkové lampy veřejného osvětlení za úspornější LED lampy</w:t>
      </w:r>
    </w:p>
    <w:p>
      <w:pPr/>
      <w:r>
        <w:rPr/>
        <w:t xml:space="preserve">První etapou začala v Opavě výměna světelných bodů veřejného osvětlení. Díky dotaci bude do konce června letošního roku nahrazeno přes 3 tisíce sodíkových výbojek ledkami.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jsme rozjeli první etapu, kdy budeme měnit světla za ledková světla. Samozřejmě tato světla budou úspornější, budou ekologičtější, nebudou lidem svítit do oken a nebudou způsobovat světelný smog a budeme takto postupně postupovat v celém městě. Nejenom na těch příjezdových velkých trasách, ale také v centru města a v širším okolí.”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“Na zhruba tisíc světelných bodů nám připadne 300 MW energie ročně a předpokládáme, že z těch 300 MW jsme schopni ušetřit zhruba 180 MW díky výměně za LED lampy, takže ta úspora jenom na těch 3 tisících světelných bodech bude představovat někde kolem 5, 6 milionů korun ročně.”</w:t>
      </w:r>
    </w:p>
    <w:p>
      <w:pPr/>
      <w:r>
        <w:rPr/>
        <w:t xml:space="preserve">Nové LED lampy budou mít různou svítivost. Více osvětleny budou silnice I. tříd a také přechody.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“Ty lampy mají podle toho, kde jsou umístěny, v jaké ulici, mají rozdílné svítivosti, samozřejmě záleží na roztečích mezi sloupy, má to nějaký vlnový podklad, který musíme dodržovat a který vychází z generelu veřejného osvětlení, který jsme zpracovali před 3 lety.”</w:t>
      </w:r>
    </w:p>
    <w:p>
      <w:pPr/>
      <w:r>
        <w:rPr/>
        <w:t xml:space="preserve">Další etapa začne na podzim, kdy by mělo projít obměnou dalších tisíc světelných bodů. Také na ty město získalo dotaci.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“Tím dosáhneme toho, že 7300 světelných bodů, které dneska v Opavě máme budeme mít zhruba v polovině příštího roku přes 5 tisíc světelných bodů vyměněné za LED lampy. Ten zbývající počet světelných bodů bude náročnější, protože tam budeme muset udělat poměrně náročnou projektovou přípravu, která bude zahrnovat i výměnu kabeláže, případně i celých stožárů.”</w:t>
      </w:r>
    </w:p>
    <w:p>
      <w:pPr/>
      <w:r>
        <w:rPr/>
        <w:t xml:space="preserve">Některé lampy se budou muset přemístit jinam, a to v případě, že jsou nainstalovány na soukromých objektech, s jejichž výměnou majitelé nebudou souhlasit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12/v-opave-meni-sodikove-lampy-verejneho-osvetleni-za-uspornejsi-led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2026-04-06T19:41:38+02:00</dcterms:created>
  <dcterms:modified xsi:type="dcterms:W3CDTF">2026-04-06T19:41:38+02:00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