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17.2.2025,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pomalu a systematicky likviduje jmelí v parku Boženy Němcové</w:t>
      </w:r>
    </w:p>
    <w:p>
      <w:pPr/>
      <w:r>
        <w:rPr/>
        <w:t xml:space="preserve">Město Karviná pokračuje v systematickém odstraňování jmelí, na jehož likvidaci využívalo dotací. Společně s Českým Těšínem odstraňovalo jmelí naposledy od podzimu 2023 do jara 2024. Nyní v likvidaci pokračuje na své vlastní náklady.</w:t>
      </w:r>
    </w:p>
    <w:p>
      <w:pPr/>
      <w:r>
        <w:rPr>
          <w:b w:val="1"/>
          <w:bCs w:val="1"/>
        </w:rPr>
        <w:t xml:space="preserve">Tomáš Trampler, správce zeleně: </w:t>
      </w:r>
      <w:r>
        <w:rPr/>
        <w:t xml:space="preserve">“Jedná se celkem o ještě velký kus práce, který musíme udělat. Tímto nechceme zhatit práci, kterou jsme ukončili v loňském roce, kde jsme ošetřili na tisíc stromů a využívali jsme na tuto investici dotaci.” </w:t>
      </w:r>
    </w:p>
    <w:p>
      <w:pPr/>
      <w:r>
        <w:rPr/>
        <w:t xml:space="preserve">Město se zaměřuje především na úseky, kde nebyla provedena inventarizace, například v parku Boženy Němcové mezi hlavní cestou a jezírkem Loděnice. Dotace však nedosáhla na úplně všechny napadené dřeviny ve městě. Karviná zároveň vyzývá i soukromé majitele dřevin. 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“Ráda bych touto cestou vyzvala i vlastníky pozemků a současně těchto napadených dřevin, zda by se taky připojili k té likvidaci, protože jenom tak tím společným úsilím můžeme dosáhnout zdravých stromů ve městě.”</w:t>
      </w:r>
    </w:p>
    <w:p>
      <w:pPr/>
      <w:r>
        <w:rPr/>
        <w:t xml:space="preserve">Práce na odstraňování jmelí budou probíhat celý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330/karvina-pomalu-a-systematicky-likviduje-jmeli-v-parku-bozeny-nemc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2026-05-15T22:29:06+02:00</dcterms:created>
  <dcterms:modified xsi:type="dcterms:W3CDTF">2026-05-15T22:29:06+02:00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