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dále rozvíjí využívání umělé inteligence</w:t>
      </w:r>
    </w:p>
    <w:p>
      <w:pPr/>
      <w:r>
        <w:rPr/>
        <w:t xml:space="preserve">Nemocnice v Havířově byla první v ČR, která před třemi lety začala testovat umělou inteligenci při vyhodnocování rentgenových snímků hrudníku. Nyní se třetí oko, jak tomu lékaři říkají, stalo nedílnou součástí při jejich práci.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 přesnost tehdy mohla být na nějakých 70, 80% ze stran toho pozitivního nálezu a to vypadá, že je to hodně, ale v podstatě je to málo, aby se lékař na tu technologii spoléhal. Dnes můžeme říct, že v tom roztřídění, které jste dnes viděli, na ty negativní, pozitivní a abnormální snímky je ten systém více než 90, 95%. V tom, že mu to roztřídí, na tady nic nevidím, tady možná, je to podezřelé suspektní a tady určitě. Lékař vlastně začne pracovat s tím, co je nejvíce třeba.”</w:t>
      </w:r>
    </w:p>
    <w:p>
      <w:pPr/>
      <w:r>
        <w:rPr/>
        <w:t xml:space="preserve">Umělá inteligence bude umět vyhodnocovat i další rentgenové snímky.</w:t>
      </w:r>
    </w:p>
    <w:p>
      <w:pPr/>
      <w:r>
        <w:rPr>
          <w:b w:val="1"/>
          <w:bCs w:val="1"/>
          <w:i w:val="1"/>
          <w:iCs w:val="1"/>
        </w:rPr>
        <w:t xml:space="preserve">Matěj Misař, jednatel společnosti Carebot: </w:t>
      </w:r>
      <w:r>
        <w:rPr>
          <w:i w:val="1"/>
          <w:iCs w:val="1"/>
        </w:rPr>
        <w:t xml:space="preserve">“</w:t>
      </w:r>
      <w:r>
        <w:rPr/>
        <w:t xml:space="preserve">Již brzy budeme zavádět systém i pro detekci fraktur kostí, a to včetně pediatrických pacientů a pak tady máme třetí věc, a to je mamografický screening, kdy ženy od určitého věku chodí na kontrolu, kdy vždy musí kontrolovat dva lékaři tento snímek. V tomto případě to budou dva lékaři a ještě umělá inteligence.”</w:t>
      </w:r>
    </w:p>
    <w:p>
      <w:pPr/>
      <w:r>
        <w:rPr/>
        <w:t xml:space="preserve">Dalším pomocníkem, tentokrát ale už při samotné léčbě, je virtuální realita, kterou využívá nemocnice v rámci rehabilitace.</w:t>
      </w:r>
    </w:p>
    <w:p>
      <w:pPr/>
      <w:r>
        <w:rPr>
          <w:b w:val="1"/>
          <w:bCs w:val="1"/>
        </w:rPr>
        <w:t xml:space="preserve">Iveta Zálejská, hlavní fyzioterapeut: </w:t>
      </w:r>
      <w:r>
        <w:rPr/>
        <w:t xml:space="preserve">“V běžném životě při pohybech cítíte nějakou bolest a tou realitou se dokážete dostat až na úroveň centrální nervové soustavy tím, že přijdete do jiného prostředí. Opravdu se cítíte, jako byste byla součást. Je tam i zvukový i zrakový vjem. Máte tam třeba kaluž a tu operovanou končetinu musíte nadzvednout a musíte šlápnout, aby ta voda vystříkla. Tím, že se odbourá ta akutní a chronická bolest, tak ten pohybový rozsah a rekonvalescence probíhá mnohem rychleji.” </w:t>
      </w:r>
    </w:p>
    <w:p>
      <w:pPr/>
      <w:r>
        <w:rPr/>
        <w:t xml:space="preserve">Rozvoj chytrých technologií je pro kraj prioritou.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umělá inteligence funguje ve všech krajských zařízeních. Roční náklad je kolem 2,5 milionu korun na ty licence a ohledně té virtuální reality, tak ta je aktuálně používaná v šesti krajských nemocnicích a tam je ten náklad okolo 400 tisíc korun. Havířovská nemocnice má i statut výzkumného centra a já jsem moc rád, že se to v praxi projevuje.”</w:t>
      </w:r>
    </w:p>
    <w:p>
      <w:pPr/>
      <w:r>
        <w:rPr/>
        <w:t xml:space="preserve">Nemocnice v letošním roce začala testovat umělou inteligenci i při odhalování abnormalit v EKG záznamu pacienta.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480/nemocnice-v-havirove-dale-rozviji-vyuzivani-umele-inte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2026-05-25T21:49:02+02:00</dcterms:created>
  <dcterms:modified xsi:type="dcterms:W3CDTF">2026-05-25T21:49:02+02:00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