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27.2.2025, 11:19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Experti na energetiku: neřešme barvu vodíku</w:t>
      </w:r>
    </w:p>
    <w:p>
      <w:pPr/>
      <w:r>
        <w:rPr/>
        <w:t xml:space="preserve">Cílem vodíkového úsilí v našem regionu je využívat  vodík v co nejvíce oblastech průmyslu a v dopravě. Problémem je, že  výroba vodíku je stále velmi drahá, a proto MS kraj zažádal Evropskou unii o  výjimku, aby mohl vyrábět vodík nejen z alternativních zdrojů energie.</w:t>
      </w:r>
    </w:p>
    <w:p>
      <w:pPr/>
      <w:r>
        <w:rPr>
          <w:b w:val="1"/>
          <w:bCs w:val="1"/>
        </w:rPr>
        <w:t xml:space="preserve">Radek Podstawka (ANO), náměstek hejtmana MS kraje:</w:t>
      </w:r>
      <w:r>
        <w:rPr/>
        <w:t xml:space="preserve"> „Tato  žádost odešla, ale budeme se tomu více věnovat, protože nemůžeme určitě tady  pracovat jenom se zeleným vodíkem, ale s vodíkem, který tady je a vůbec ho  nebarví. Takže my budeme řešit ty projekty na vodík a nebudeme se dívat, jakou  má barvu. A jestliže zjistíme, že tyto projekty na jinou barvu než zelený  nejdou, tak asi budeme muset vodík v kraji ukončit, ale tomu já nevěřím. Prostě  ta unie se musí trošičku tím myšlením změnit a já věřím tomu, že budeme dál  pokračovat a rozvíjet ty vodíkové technologie.“</w:t>
      </w:r>
    </w:p>
    <w:p>
      <w:pPr/>
      <w:r>
        <w:rPr>
          <w:b w:val="1"/>
          <w:bCs w:val="1"/>
        </w:rPr>
        <w:t xml:space="preserve">Stanislav Mišák, ředitel Centra energetických a  environmentálních technologií Ostrava:</w:t>
      </w:r>
      <w:r>
        <w:rPr/>
        <w:t xml:space="preserve"> „V tuto chvíli pojďme zapomenout na to,  že existuje vůbec nějaké barevné dělení vodíku. Pojďme si říct, že vodík je  potřeba vyrobit jakýmkoliv způsobem, tak abychom vodíkové technologie byli  schopni podpořit a rozvíjet. A následně můžeme pak tu optiku dále zpřísňovat a  můžeme se dostat až k tomu obnovitelnému. Ten současný postup, který jde od  toho zeleného vodíku, který je ale v tuhle chvíli nejdražší, k tomu  nejlevnějšímu, který vzniká jako nějaká frakce z chemického promyslu, si  nemyslím, že je úplně správná cesta pro MS kraj.“</w:t>
      </w:r>
    </w:p>
    <w:p>
      <w:pPr/>
      <w:r>
        <w:rPr/>
        <w:t xml:space="preserve">Plánovaná finanční injekce by mohla vývoj vodíkových  technologií směrem k realizaci Vodíkového údolí v Ostravě významně  posunout.</w:t>
      </w:r>
    </w:p>
    <w:p>
      <w:pPr/>
      <w:r>
        <w:rPr>
          <w:b w:val="1"/>
          <w:bCs w:val="1"/>
        </w:rPr>
        <w:t xml:space="preserve">Zdeněk Vomočil, předseda Vodíkového klastru MS kraje: </w:t>
      </w:r>
      <w:r>
        <w:rPr/>
        <w:t xml:space="preserve">„Pro MS  kraj v rámci operačního programu Spravedlivá transformace je přislíben balík ve  výši asi 750 milionů korun, s tím, že ho chceme použít právě na ty pilotní  projekty a v rámci členské schůze a jednání s členy připravujeme vhodné výzvy k  tomu, aby byly účelně rozděleny a pokryly hlavně celou škálu vodíkových  projektů, to znamená od výroby až po spotřebu.“</w:t>
      </w:r>
    </w:p>
    <w:p>
      <w:pPr/>
      <w:r>
        <w:rPr/>
        <w:t xml:space="preserve">V kraji vzniká řada vodíkových projektů, které se už  brzy přiblíží praxi.</w:t>
      </w:r>
    </w:p>
    <w:p>
      <w:pPr/>
      <w:r>
        <w:rPr>
          <w:b w:val="1"/>
          <w:bCs w:val="1"/>
        </w:rPr>
        <w:t xml:space="preserve">Zdeněk Gróman, majitel, Hagemann:</w:t>
      </w:r>
      <w:r>
        <w:rPr/>
        <w:t xml:space="preserve"> „Naše společnost před  několika lety požádala o dotační projekt na vodíkové auto do 3,5 tuny na  obslužnost a čištění komunikací ve městech a rozvoz zboží v centru měst. Jsme  teď v třetím roce a asi příští měsíc představíme jeden hotový výrobek, který je  na podvozku a bude mít skříňovou nástavbu na vodíkový pohon.“</w:t>
      </w:r>
    </w:p>
    <w:p>
      <w:pPr/>
      <w:r>
        <w:rPr/>
        <w:t xml:space="preserve">V roce 2030 už by se v našem kraji měl vodík  využívat v komunální oblasti a v dopravě a také v menších průmyslových  projektech.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7496/experti-na-energetiku-neresme-barvu-vod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2026-05-08T11:23:40+02:00</dcterms:created>
  <dcterms:modified xsi:type="dcterms:W3CDTF">2026-05-08T11:23:40+02:00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