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Lesopark Stromovka bude bezpečnější, radnice zahájila revitalizaci</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w:t>
      </w:r>
      <w:r>
        <w:rPr/>
        <w:t xml:space="preserve"> “Já bych si dovolil připomenout situaci s parkem za KD Radost. Já myslím, že dneska vidíme výsledek a občané vidí, že ty stromy tam jsou, že ten park je nádherný, revitalizovaný a ta situace bude velmi podobná v parku Stromovka. 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 Určitě část parku, směrem ke kostelu Sv. Anny, zůstane více zalesněná a přední část parku bude nějakým způsobem prořezaná, ale stromy a zeleň tam zachováme.”</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 Myslím, že ten projekt je velmi dobře připravený architektem a já věřím, že se nám ho podaří v plném rozsahu realizovat.”</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 Revitalizace vyjde na několik desítek milionů korun. Radnice se bude snažit získat na některé části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530/lesopark-stromovka-bude-bezpecnejsi-radnice-zahajila-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2026-04-16T12:13:23+02:00</dcterms:created>
  <dcterms:modified xsi:type="dcterms:W3CDTF">2026-04-16T12:13:23+02:00</dcterms:modified>
</cp:coreProperties>
</file>

<file path=docProps/custom.xml><?xml version="1.0" encoding="utf-8"?>
<Properties xmlns="http://schemas.openxmlformats.org/officeDocument/2006/custom-properties" xmlns:vt="http://schemas.openxmlformats.org/officeDocument/2006/docPropsVTypes"/>
</file>