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Novém Jičíně ukazuje, že každý hlas má svou krásu</w:t>
      </w:r>
    </w:p>
    <w:p>
      <w:pPr/>
      <w:r>
        <w:rPr/>
        <w:t xml:space="preserve">Soutěž Doremi, která poukázala na to, že hudba nezná hranice, pořádala novojičínská Praktická škola a střední odborné učiliště. V sále volnočasového Fokusu se konal její devátý ročník.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</w:t>
      </w:r>
    </w:p>
    <w:p>
      <w:pPr/>
      <w:r>
        <w:rPr/>
        <w:t xml:space="preserve">A byli to tentokrát jen sami chlapci,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děti hlavně na odiv se svou radostí, která je ryzí, takže na tohle já se nejvíce těším. To je takové hezké hodnocení, protože spíše jde o to, je namotivovat a pochválit je, takže je to radost.”</w:t>
      </w:r>
    </w:p>
    <w:p>
      <w:pPr/>
      <w:r>
        <w:rPr/>
        <w:t xml:space="preserve">A takto zněl soutěžící, který oslnil nejvíce, celkový vítěz Daniel Novák.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40/soutez-v-novem-jicine-ukazuje-ze-kazdy-hlas-ma-svou-k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2026-05-13T04:24:23+02:00</dcterms:created>
  <dcterms:modified xsi:type="dcterms:W3CDTF">2026-05-13T04:24:23+02:00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