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7.3.2025,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Nová Horka má to nejhorší za sebou</w:t>
      </w:r>
    </w:p>
    <w:p>
      <w:pPr/>
      <w:r>
        <w:rPr/>
        <w:t xml:space="preserve">Barokní stavba v Nové Horce bývala šlechtickým sídlem, od druhé poloviny 20. století pak ústavem pro mentálně postižené ženy. Vizí Moravskoslezského kraje a Muzea Novojičínska je, vrátit postupně celému objektu důstojný charakter. K tomu směřuje i rekonstrukce druhého patra, která začala na podzim. Vzniká tu centrum živé kultury.   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“Bude tady zejména velký koncertní sál, dílny různých tradičních rukodělných technologií a mělo by tady vzniknout podcastové studio, kde bychom chtěli zmiňovat různá témata z historie a možná i současnosti tohoto regionu. A dokonce tady vznikne malá expozice věnovaná počátkům letectví, jelikož se nacházíme v blízkosti letiště Mošnov, jehož kořeny sahají do počátku 20. století.”      </w:t>
      </w:r>
    </w:p>
    <w:p>
      <w:pPr/>
      <w:r>
        <w:rPr/>
        <w:t xml:space="preserve">Teď, zhruba pět měsíců od zahájení prací, je to ale především staveniště.  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“Doufám, že to nejhorší je za námi. Vytrhány a položeny znovu byly veškeré podlahy. Příčky, které tu byly pro potřebu ústavu třeba v koupelně, tak to všechno je pryč. Teď se, jednoduše řečeno, začne tvořit a nadechovat do té krásy.” 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“Stavba je financována z prostředků Moravskoslezského kraje a měly by se na ni podílet i dotační prostředky. Nicméně zámek, jako historická stavba, obsahuje různá překvapení. Takže i Muzeum Novojičínska ze svých prostředků doplňuje práce na restaurování, jako jsou v současnosti stropní štuky vstupního předsálí.”   </w:t>
      </w:r>
    </w:p>
    <w:p>
      <w:pPr/>
      <w:r>
        <w:rPr/>
        <w:t xml:space="preserve">Rekonstrukce přijde zhruba na 45 milionů korun. Návštěvníci se to podívají za rok. Nicméně stavební práce nenaruší prohlídkovou trasu v přízemí. Turistickou sezonu tu zahájí v dubnu.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7607/zamek-nova-horka-ma-to-nejhorsi-za-se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2026-07-09T08:54:02+02:00</dcterms:created>
  <dcterms:modified xsi:type="dcterms:W3CDTF">2026-07-09T08:54:02+02:00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