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se probouzí k životu a očekávají pestrou jarní sezónu</w:t>
      </w:r>
    </w:p>
    <w:p>
      <w:pPr/>
      <w:r>
        <w:rPr/>
        <w:t xml:space="preserve">Karvinské Lodičky mají za sebou první víkend s omezeným provozem. I přesto nástup jarního počasí přilákal do této oblíbené destinace obrovské množství lidí.</w:t>
      </w:r>
    </w:p>
    <w:p>
      <w:pPr/>
      <w:r>
        <w:rPr>
          <w:b w:val="1"/>
          <w:bCs w:val="1"/>
        </w:rPr>
        <w:t xml:space="preserve">Lukáš Heczko, předseda spolku Dokořán:</w:t>
      </w:r>
      <w:r>
        <w:rPr/>
        <w:t xml:space="preserve"> “Lodičky se teďka probouzí po zimním spánku do jara. Letos přišlo trošku rychleji, takže využíváme počasí, otevřeli jsme hned, jak to šlo, bufet.”</w:t>
      </w:r>
    </w:p>
    <w:p>
      <w:pPr/>
      <w:r>
        <w:rPr/>
        <w:t xml:space="preserve">První akce na Lodičkách se uskuteční 30. dubna u příležitosti pálení čarodějnic. </w:t>
      </w:r>
    </w:p>
    <w:p>
      <w:pPr/>
      <w:r>
        <w:rPr>
          <w:b w:val="1"/>
          <w:bCs w:val="1"/>
        </w:rPr>
        <w:t xml:space="preserve">Lukáš Heczko, předseda spolku Dokořán: </w:t>
      </w:r>
      <w:r>
        <w:rPr/>
        <w:t xml:space="preserve">“Zahájení oficiální bude koncem dubna, ale určitě začneme dřív, když dovolí počasí, máme v plánu udělat Akustiku, která pak bude probíhat jednou měsíčně tady na Lodičkách.”</w:t>
      </w:r>
    </w:p>
    <w:p>
      <w:pPr/>
      <w:r>
        <w:rPr/>
        <w:t xml:space="preserve">Na jaře se mimo jiné opět uskuteční strašidelný park, a to i pro ty nejmenší. Obnovena bude například také akce Nástrahy velkoměsta, která je koncipována pro celou rodinu. V rámci hudby se můžeme těšit například na seskupení karvinských muzikantů Kavijaro nebo na výroční koncert kapely Sakumprásk.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49/lodicky-se-probouzi-k-zivotu-a-ocekavaji-pestrou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2026-06-15T07:24:48+02:00</dcterms:created>
  <dcterms:modified xsi:type="dcterms:W3CDTF">2026-06-15T07:24:48+02:00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