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spouští další participaci. Přijímá návrhy na proměny míst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</w:t>
      </w:r>
      <w:hyperlink r:id="rId9" w:history="1">
        <w:r>
          <w:rPr/>
          <w:t xml:space="preserve">www.nasobvod.cz</w:t>
        </w:r>
      </w:hyperlink>
      <w:r>
        <w:rPr/>
        <w:t xml:space="preserve">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726/moravska-ostrava-a-privoz-spousti-dalsi-participaci-prijima-navrhy-na-promeny-mist" TargetMode="External"/><Relationship Id="rId9" Type="http://schemas.openxmlformats.org/officeDocument/2006/relationships/hyperlink" Target="www.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2026-06-06T13:31:55+02:00</dcterms:created>
  <dcterms:modified xsi:type="dcterms:W3CDTF">2026-06-06T13:31:55+02:00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