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některé dotace v sociální oblasti, podpořili například tábor pro handicapované osoby</w:t>
      </w:r>
    </w:p>
    <w:p>
      <w:pPr/>
      <w:r>
        <w:rPr/>
        <w:t xml:space="preserve">Na programové dotace na podporu aktivit v sociální oblasti jde letos z rozpočtu města téměř 13 milionů korun. Tyto peníze poslouží k spolufinancování nákladů na provoz subjektů, které tu poskytují sociální služby, na podporu hospicové péče a dobrovolnictví. </w:t>
      </w:r>
    </w:p>
    <w:p>
      <w:pPr/>
      <w:r>
        <w:rPr/>
        <w:t xml:space="preserve">Na březnové schůzi zastupitelé v této oblasti schválili konkrétní dotace pro dva druhy podpůrných programů.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“Schvalovaly se programové dotace pro podporu jednorázových akcí v oblasti sociální, tady si můžeme představit, že byly z rozpočtu města podpořeny akce pro děti nebo i dospělé osoby se zdravotním postižením.”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“Zde jsem schválili částku 158 tisíc korun. Moje srdcová záležitost jsou Vzduchoplavci, to jsou kluci, kteří pomáhají dětem, které mají tu startovní čáru posunutou někde jinde a mají ten život nelehký.” </w:t>
      </w:r>
    </w:p>
    <w:p>
      <w:pPr/>
      <w:r>
        <w:rPr/>
        <w:t xml:space="preserve">Spolek Vzduchoplavci pořádá letní pobyty pro děti a dospělé s různým typem postižení, často v kombinaci s poruchou autistického spektra.  </w:t>
      </w:r>
    </w:p>
    <w:p>
      <w:pPr/>
      <w:r>
        <w:rPr/>
        <w:t xml:space="preserve">Celkem byly v kategorii jednorázoví akcí podpořeny tři projekty, dalším byly vzdělávací program speciální mateřské a základní školy na Komenského ulici a podpora rekondičního pobytu pro seniory.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další programové dotace, tak je to na pobytové služby. Tam všichni zastupitelé města hlasovali pro částku ve výši 358 tisíc korun, a je to na podporu pobytových služeb pro občany našeho města.”  </w:t>
      </w:r>
    </w:p>
    <w:p>
      <w:pPr/>
      <w:r>
        <w:rPr>
          <w:b w:val="1"/>
          <w:bCs w:val="1"/>
        </w:rPr>
        <w:t xml:space="preserve">Daniela Susíková, vedoucí odboru sociálních věcí, MěÚ Nový Jičín:</w:t>
      </w:r>
      <w:r>
        <w:rPr/>
        <w:t xml:space="preserve"> “Druhý program byl podpora občanů Novojičínska v pobytových sociálních zařízeních, kde jde o vyjádření takové té domovské povinnosti obce postarat se o své občany. Tento program je cíle na péčové pobytové služby mimo území Nový Jičín, prostě tam, kde se starají o občany našeho města, když naše kapacity nestačí.”       </w:t>
      </w:r>
    </w:p>
    <w:p>
      <w:pPr/>
      <w:r>
        <w:rPr/>
        <w:t xml:space="preserve">Jedná se zhruba o 140 občanů města, kteří využívají těchto pobytových služeb. O příspěvek si ale nemusí žádat oni sami, hlásí se o něj daná pobytová zařízení. </w:t>
      </w:r>
    </w:p>
    <w:p>
      <w:pPr/>
      <w:r>
        <w:rPr/>
        <w:t xml:space="preserve">Největší podporu sociálních služeb bude ovšem projednávat zastupitelstvo na své následující schůzi. </w:t>
      </w:r>
    </w:p>
    <w:p>
      <w:pPr/>
      <w:r>
        <w:rPr>
          <w:b w:val="1"/>
          <w:bCs w:val="1"/>
        </w:rPr>
        <w:t xml:space="preserve">Daniela Susíková, vedoucí odboru sociálních věcí, MěÚ Nový Jičín:</w:t>
      </w:r>
      <w:r>
        <w:rPr/>
        <w:t xml:space="preserve"> “Na červnové zastupitelstvo města už připravujeme programy na rok 2026. V jednom programu budou moci žádat poskytovatelé registrovaných sociálních služeb, kteří jsou zařazeni v síti sociálních služeb ORP Nový Jičín, dále spolky a neziskové organizace na celoroční činnost v oblasti sociální a tří vyhlašovaný program se týká dobrovolnictví. Takže dobrovolnické organizace, které poskytují v Novém Jičíně organizované dobrovolnictví, budou také moci na podporu své činnosti požádat o finanční příspěvek.”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863/zastupitele-schvalili-nektere-dotace-v-socialni-oblasti-podporili-napriklad-tabor-pro-handicapovane-os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2026-10-25T08:01:16+01:00</dcterms:created>
  <dcterms:modified xsi:type="dcterms:W3CDTF">2026-10-25T08:01:16+01:00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