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se táhne osvěžující kvetoucí zahrada</w:t>
      </w:r>
    </w:p>
    <w:p>
      <w:pPr/>
      <w:r>
        <w:rPr/>
        <w:t xml:space="preserve">To, co teď výrazně chodci a také řidiči v Novém Jičíně zaznamenávají, jsou rozkvétající nové záhony uprostřed hlavního tahu městem v Sokolovská ulici.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“Tulipány, narcisy, pěkné to je.” </w:t>
      </w:r>
    </w:p>
    <w:p>
      <w:pPr/>
      <w:r>
        <w:rPr/>
        <w:t xml:space="preserve">“Alespoň je to pozitivní.”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loňském roce na podzim jsme připravili pro strojovou výsadbu plochy ve středových pásech, které jsou vymezeny kruhovými křižovatkami jedna až čtyři a v letošním podzimním čase bychom chtěli pokračovat od té čtyřky směrem k ulici Zborovská a Revoluční.”   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“Ta skladba cibulovin je zvolena jednak dle pestrosti i dle ranosti. Jedná se o skladbu krokusů, tulipánů, narcisů, takže tyto pásy budou postupně vykvétat v jednotlivých barvách. Na to následně budou navazovat tyto dva záhony, které vidíte za mnou. Založeny byly loni a  jsou to záhony lilií.”  </w:t>
      </w:r>
    </w:p>
    <w:p>
      <w:pPr/>
      <w:r>
        <w:rPr/>
        <w:t xml:space="preserve">Dále odbor životního prostředí plánuje ve spolupráci s technickými službami výsadbu lilií i v ulici Dolní brána a cibulovin na Fibichově náměstí.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“Odbor životního prostředí se snaží revitalizovat veřejné zelené plochy, aby koncepčně ta plocha byla krásná, aby to mělo nějakou sadovnickou kompozici, takže snažíme se postupně.”  </w:t>
      </w:r>
    </w:p>
    <w:p>
      <w:pPr/>
      <w:r>
        <w:rPr/>
        <w:t xml:space="preserve">Takto zkrášlovat plochy veřejné zeleně začalo město před devíti lety, loni například poprvé rozkvetly velké zákony v Janáčkových sadech a před vlakovým nádražím.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76/novym-jicinem-se-tahne-osvezujici-kvetouci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