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konci těžby černého uhlí na šachtě jednali i premiér Fiala a ministr financí Stanjura</w:t>
      </w:r>
    </w:p>
    <w:p>
      <w:pPr/>
      <w:r>
        <w:rPr/>
        <w:t xml:space="preserve">Ukončení těžby se několik let postupně prodlužovalo až byl stanoven definitivní termín jara příštího roku. Počet pracovníků se bude průběžně snižovat z 3 300 na zhruba 700.  </w:t>
      </w:r>
    </w:p>
    <w:p>
      <w:pPr/>
      <w:r>
        <w:rPr>
          <w:b w:val="1"/>
          <w:bCs w:val="1"/>
        </w:rPr>
        <w:t xml:space="preserve">Petr Fiala, premiér: </w:t>
      </w:r>
      <w:r>
        <w:rPr/>
        <w:t xml:space="preserve">“To, co jsme chtěli, bylo, aby to ukončení bylo promyšlené, připravené a řízené, aby se počítalo s dopady na životní prostředí a zároveň na sociální podmínky horníků a zaměstnanců.”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“Zhruba 4,6 miliardy korun budeme potřebovat na vypořádání se se zaměstnanci. Z toho 1,3 miliardy korun tvoří sociální program a zbývajících 3,3 až 4,6 miliardy jsou náklady na technickou likvidaci dolu.”</w:t>
      </w:r>
    </w:p>
    <w:p>
      <w:pPr/>
      <w:r>
        <w:rPr/>
        <w:t xml:space="preserve">Šachta neukončí svou činnost ani po zastavení těžby uhlí. Těžit a zpracovávat bude důlní plyn. OKD navíc budou dovážet uhlí ze zahraničí, které budou dále zpracovávat na energetické směsi. </w:t>
      </w:r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“Současně mohu říct, že po mnoha podrobných debatách jsme loni na Ministerstvu financí schválili dlouhodobou strategii další podnikatelské činnosti OKD i po roce 2028.”</w:t>
      </w:r>
    </w:p>
    <w:p>
      <w:pPr/>
      <w:r>
        <w:rPr/>
        <w:t xml:space="preserve">Všechny změny, které s koncem těžby uhlí souvisí, byly průběžně projednávány s odboráři.</w:t>
      </w:r>
    </w:p>
    <w:p>
      <w:pPr/>
      <w:r>
        <w:rPr/>
        <w:t xml:space="preserve">{{youtube-video-"ENV0TOYm4x8"}}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93/ke-konci-tezby-cerneho-uhli-na-sachte-jednali-i-premier-fiala-a-ministr-financi-stanj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2026-05-18T21:04:03+02:00</dcterms:created>
  <dcterms:modified xsi:type="dcterms:W3CDTF">2026-05-18T21:04:03+02:00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