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nemocnice bude mít brzy dva CT přístroje</w:t>
      </w:r>
    </w:p>
    <w:p>
      <w:pPr/>
      <w:r>
        <w:rPr/>
        <w:t xml:space="preserve">Rekonstrukce frýdecko-místecké JIPky trvala deset měsíců a  byla provozně velmi náročná.</w:t>
      </w:r>
    </w:p>
    <w:p>
      <w:pPr/>
      <w:r>
        <w:rPr>
          <w:b w:val="1"/>
          <w:bCs w:val="1"/>
        </w:rPr>
        <w:t xml:space="preserve">Tomáš Stejskal, ředitel Nemocnice Frýdek-Místek:</w:t>
      </w:r>
      <w:r>
        <w:rPr/>
        <w:t xml:space="preserve"> „Byli jsme přestěhovaní  ve velmi stísněných a menších prostorech a pacienti, kteří se už nevešli na tu  klasickou interní JIPku, tak potom leželi i v jiných prostorech, třeba na  chirurgické JIPce a podobně, ale lékaři i zdravotníci to zvládli, pacienti taky,  takže teď už JIPka funguje v nových prostorech a všichni jsou spokojení.“</w:t>
      </w:r>
    </w:p>
    <w:p>
      <w:pPr/>
      <w:r>
        <w:rPr/>
        <w:t xml:space="preserve">A teď je tedy na řadě přístavba centrálního urgentního  příjmu.</w:t>
      </w:r>
    </w:p>
    <w:p>
      <w:pPr/>
      <w:r>
        <w:rPr>
          <w:b w:val="1"/>
          <w:bCs w:val="1"/>
        </w:rPr>
        <w:t xml:space="preserve">Tomáš Stejskal, ředitel Nemocnice Frýdek-Místek: </w:t>
      </w:r>
      <w:r>
        <w:rPr/>
        <w:t xml:space="preserve">„Primárně  ten důvod pro vznik druhého CT je zajištění toho akutního stavu pro pacienty,  co nejrychleji ho můžeme odsnímkovat, pokud to potřebuje. A druhá věc je, že  díky tomu, že to bylo čistě pro akutní provoz, to CT stávající, tak jsme  nemohli dělat nějaké plánované ambulantní výkony. Takže teď se budeme moci  postarat o více pacientů a o širší spektrum, které jsme doteď nedělali.“</w:t>
      </w:r>
    </w:p>
    <w:p>
      <w:pPr/>
      <w:r>
        <w:rPr/>
        <w:t xml:space="preserve">Budova bude velmi brzy připravena na nový CT přístroj.</w:t>
      </w:r>
    </w:p>
    <w:p>
      <w:pPr/>
      <w:r>
        <w:rPr>
          <w:b w:val="1"/>
          <w:bCs w:val="1"/>
        </w:rPr>
        <w:t xml:space="preserve">Michaela Konečná, tisková mluvčí Nemocnice Frýdek-Místek:</w:t>
      </w:r>
      <w:r>
        <w:rPr/>
        <w:t xml:space="preserve"> „Právě  teď se aktuálně nacházíme v místě, kde bude v budoucnu stát nové CT, vlastně  druhý CT přístroj v naší nemocnici. V těchto místech bude umístěn. Směrem za  mnou bude probíhat návoz pacientů. Zde navazuje také okno, za kterým bude  ovladovna pro náš zdravotnický personál, za ním potom také popisovna pro popis  snímku atd. a také sociální zázemí.“</w:t>
      </w:r>
    </w:p>
    <w:p>
      <w:pPr/>
      <w:r>
        <w:rPr/>
        <w:t xml:space="preserve">Nová přístavba urgentního příjmu si vyžádala investice  zřizovatele nemocnice, tedy MS kraje.</w:t>
      </w:r>
    </w:p>
    <w:p>
      <w:pPr/>
      <w:r>
        <w:rPr>
          <w:b w:val="1"/>
          <w:bCs w:val="1"/>
        </w:rPr>
        <w:t xml:space="preserve">Michal Kokošek (ANO), náměstek hejtmana MS kraje:</w:t>
      </w:r>
      <w:r>
        <w:rPr/>
        <w:t xml:space="preserve"> „Zde je ta  investice v řádech 37 milionů korun na stavební úpravy, kde vznikne nová místnost  pro CT přístroj, nové dvě ambulance a zázemí pro personál. Součástí této  rekonstrukci je pořízení nového CT přístroje v hodnotě zhruba 20 milionů korun,  který bude používán na ambulantní péči.“</w:t>
      </w:r>
    </w:p>
    <w:p>
      <w:pPr/>
      <w:r>
        <w:rPr/>
        <w:t xml:space="preserve">Nemocnice Frýdek-Místek také zvažuje výstavbu nového  pavilonu, který má nahradit nejstarší pavilon 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57/frydecka-nemocnice-bude-mit-brzy-dva-ct-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2026-06-22T18:03:29+02:00</dcterms:created>
  <dcterms:modified xsi:type="dcterms:W3CDTF">2026-06-22T18:03:29+02:00</dcterms:modified>
</cp:coreProperties>
</file>

<file path=docProps/custom.xml><?xml version="1.0" encoding="utf-8"?>
<Properties xmlns="http://schemas.openxmlformats.org/officeDocument/2006/custom-properties" xmlns:vt="http://schemas.openxmlformats.org/officeDocument/2006/docPropsVTypes"/>
</file>