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vyrazili do Hornického muzea v Polsku</w:t>
      </w:r>
    </w:p>
    <w:p>
      <w:pPr/>
      <w:r>
        <w:rPr/>
        <w:t xml:space="preserve">Prvním společným setkáním v rámci nového přeshraničního projektu byla návštěva Hornického muzea v Rybníku.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„Jedná se o projekt s názvem: Na přeshraničních stezkách. Absolvovali jsme první akci. Byla to návštěva Hornického muzea v Rybníku. Zúčastnili se ji žáci šestého a několik žáků ze sedmého ročníku a byla to velice krásná akce.“</w:t>
      </w:r>
    </w:p>
    <w:p>
      <w:pPr/>
      <w:r>
        <w:rPr/>
        <w:t xml:space="preserve">Děti měly možnost nejen poznat historii hornictví, ale také si vše interaktivně vyzkoušet.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„Velice hezky zorganizovaná v prostředí, které děti oslovilo. Měly tam spoustu zajímavých dílen, které mohly absolvovat. Dozvěděly se spoustu věcí, vyzkoušely si spoustu věcí.“</w:t>
      </w:r>
    </w:p>
    <w:p>
      <w:pPr/>
      <w:r>
        <w:rPr/>
        <w:t xml:space="preserve">V rámci přeshraničního projektu čeká stonavské a marklowické školáky několik akcí. Další společná aktivita je naplánována před Velikonocemi.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„To je jenom pro osm žáků –Warsztaty kulinarne. Budeme dělat takové nějaké velikonoční občerstvení.“</w:t>
      </w:r>
    </w:p>
    <w:p>
      <w:pPr/>
      <w:r>
        <w:rPr/>
        <w:t xml:space="preserve">Žáci třetí třídy se mohou těšit na návštěvu tzv. chlebové chaty. V květnu se pak obě spřátelené školy setkají na tradičním stonavském Běhu přátelství.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136/stonavsti-skolaci-vyrazili-do-hornickeho-muzea-v-po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2026-04-05T20:16:16+02:00</dcterms:created>
  <dcterms:modified xsi:type="dcterms:W3CDTF">2026-04-05T20:16:16+02:00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