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Čeladenští školáci se vzdělávají v nové učebně za deset milionů</w:t>
      </w:r>
    </w:p>
    <w:p>
      <w:pPr/>
      <w:r>
        <w:rPr/>
        <w:t xml:space="preserve">Vybavení této nové učebny v základní škole v Čeladné, kterou nyní uvedli do provozu,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stály více než 10 milionů korun, zhruba 85 procent částky pokryje dotace z programu IROP ITI.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8213/celadensti-skolaci-se-vzdelavaji-v-nove-ucebne-za-des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2026-04-05T15:45:09+02:00</dcterms:created>
  <dcterms:modified xsi:type="dcterms:W3CDTF">2026-04-05T15:45:09+02:00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