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farní zahrada láká novými atraktivitami, zaujme hlavně unikátní Kout ctností</w:t>
      </w:r>
    </w:p>
    <w:p>
      <w:pPr/>
      <w:r>
        <w:rPr/>
        <w:t xml:space="preserve">Nové chodníky, záhony, altány, kalčo, nebo pétanquové hřiště  – to vše v nedávné době doplnilo oblíbenou Farní zahradu sv. Marka  v Heřmanicích. Nejvýraznější novinkou je ale takzvaný Kout ctností.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„Určitě to má něco  pro ty děti i pro ty dospělé, můžou se z toho učit. Je to takové k  zamýšlení, jak opravdu v dnešní době pokračovat dál a vést ty děti i sám  sebe jako dospělého člověka a být lepším.“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„Všechny tady tyhle  obrázky jsou hezké a říkají věci o životě, jak se máš chovat.“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„Oni pochopili,  o co nám jde, že chceme ty karty zvětšit na velké rozměry, aby to mohlo viset  na plotě. Maximálně nám vyšli vstříc, takže jsme na ten plot, který jsme nově  vybudovali v další části zahrady, dali panely, které jsou o cnostech.“</w:t>
      </w:r>
    </w:p>
    <w:p>
      <w:pPr/>
      <w:r>
        <w:rPr/>
        <w:t xml:space="preserve">Díky podpoře města i městského obvodu ale Farní zahrada  nabízí už více než pět let i množství dalšího vyžití.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„Slezská  Ostrava podporuje Farní zahradu od jejího samého počátku. Přispěli jsme jak na  samotné první vybudování té zahrady, tak každoročně přispíváme na její provoz.“</w:t>
      </w:r>
    </w:p>
    <w:p>
      <w:pPr/>
      <w:r>
        <w:rPr/>
        <w:t xml:space="preserve">Novinkou je také branka, propojující zahradu se sousedním  hřbitovem. Díky ní se návštěvníci pohodlně dostanou ke zrekonstruované márnici,  ve které vzniká nové muzeum Heřmanic. Otevřeno bude už na konci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231/hermanicka-farni-zahrada-laka-novymi-atraktivitami-zaujme-hlavne-unikatni-kout-c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2026-05-14T06:57:16+02:00</dcterms:created>
  <dcterms:modified xsi:type="dcterms:W3CDTF">2026-05-14T06:57:16+02:00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