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21.4.2025, 22:15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sportovní haly Dubina v Ostravě pokračuje</w:t>
      </w:r>
    </w:p>
    <w:p>
      <w:pPr/>
      <w:r>
        <w:rPr/>
        <w:t xml:space="preserve">Použití nevhodného podloží při stavbě, poruchy statiky a  podlahového vytápění, vlhkost či vady izolace. To jsou hlavní důvody  rekonstrukce sportovní haly v Ostravě-Dubině, která započala v létě  loňského roku.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Hotové jsou již demontážní a bourací práce, odvezla se původní ocelárenská  struska, která měla vliv na praskání konstrukcí a zvedání podlah. Po úpravách  se změní kompozice tvarového řešení fasády celé stavby. Zachována zůstane  dominantní oblouková konstrukce haly i výrazná severovýchodní fasáda  s obloukovými přístavky.“</w:t>
      </w:r>
    </w:p>
    <w:p>
      <w:pPr/>
      <w:r>
        <w:rPr/>
        <w:t xml:space="preserve">V hale Dubina v rámci obvodu Ostrava-Jih  dlouhodobě působí dva velké sportovní kluby - SC Vítkovice a futsal klub  Ostrava.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„Protože  oba kluby mají z větší části členy z Ostravy-Jihu, tak je pro nás  výstavba nové haly velmi přínosná. I pro oba kluby, jejichž členská základna  obsahuje konkrétně u florbalu 550 členů a futsal klub Ostrava má asi 300  členů.“</w:t>
      </w:r>
    </w:p>
    <w:p>
      <w:pPr/>
      <w:r>
        <w:rPr/>
        <w:t xml:space="preserve">Odhadované náklady na novou halu činí téměř 185 milionu  korun. Hradí je město Ostrava. I po rekonstrukci bude hala primárně sloužit  florbalové elitě města, ale využívat ji budou moci také další sportovní celky,  školy i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327/rekonstrukce-sportovni-haly-dubina-v-ostrav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2026-07-10T06:07:02+02:00</dcterms:created>
  <dcterms:modified xsi:type="dcterms:W3CDTF">2026-07-10T06:07:02+02:00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