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Podchod Důl Hlubina bude zmodernizován. Prostor dostanou i umělci zabývající se street artem</w:t>
      </w:r>
    </w:p>
    <w:p>
      <w:pPr/>
      <w:r>
        <w:rPr/>
        <w:t xml:space="preserve">Město Ostrava zpracovává projektovou dokumentaci k modernizaci podchodu u tramvajové  zastávky Důl Hlubina. Součástí stavby je i modernizace obou tramvajových nástupišť, kde nebude chybět kamerový systém a  napojení na wifi. Novinkou je propojení cyklistické dopravy ze směru ulice Výstavní a Na Jízdárně,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"Je to vlastně vstupní brána do dolní oblasti Vítkovic. Ten podchod známe, víme, jak vypadá když jsou festivaly. Bohužel nutností je, zůstat v prostorovém rámci a využijeme ten starý podchod, který tam je. Budeme se snažit ho zkultivovat." </w:t>
      </w:r>
    </w:p>
    <w:p>
      <w:pPr/>
      <w:r>
        <w:rPr/>
        <w:t xml:space="preserve"> Autoři návrhu využili stávající betonový monolit podchodu, který chtějí kombinovat s ocelí a sklem. Chybět nebudou ani červené cihly, jako jsou na nedalekém objektu Hlubiny.</w:t>
      </w:r>
    </w:p>
    <w:p>
      <w:pPr/>
      <w:r>
        <w:rPr>
          <w:b w:val="1"/>
          <w:bCs w:val="1"/>
        </w:rPr>
        <w:t xml:space="preserve">Jiří Stejskalík, architekt, spoluautor návrhu:</w:t>
      </w:r>
      <w:r>
        <w:rPr/>
        <w:t xml:space="preserve"> "Demontují se jen ocelové části konstrukcí a ty nahrazujeme novými. Zastřešení podchodu je více prosklené a na zastřešení ramp navazují přístřešky tramvajových zastávek, které mají stejný rukopis."</w:t>
      </w:r>
    </w:p>
    <w:p>
      <w:pPr/>
      <w:r>
        <w:rPr/>
        <w:t xml:space="preserve">Výstup na ulici Hlubinskou bude prodlouženým spádovým chodníkem, který bude v zimě  temperován. Náklady stavby budou asi ve výši 100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346/podchod-dul-hlubina-bude-zmodernizovan-prostor-dostanou-i-umelci-zabyvajici-se-street-a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2026-08-26T11:36:11+02:00</dcterms:created>
  <dcterms:modified xsi:type="dcterms:W3CDTF">2026-08-26T11:36:11+02:00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