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Zhruba 6 600 nájemníků dostane přeplatek za služby, MRA už rozeslala vyúčtování</w:t>
      </w:r>
    </w:p>
    <w:p>
      <w:pPr/>
      <w:r>
        <w:rPr/>
        <w:t xml:space="preserve">62 tisíc korun to je nejvyšší přeplatek za služby, který bude vyplacen nájemníkovi za rok 2024. Naopak nejvyšší nedoplatek činí 75 tisíc korun. Celkově Městská realitní agentura eviduje 6 600 přeplatků a zhruba 1000 nedoplatků. Vyúčtování již mají nájemníci ve svých schránkách. </w:t>
      </w:r>
    </w:p>
    <w:p>
      <w:pPr/>
      <w:r>
        <w:rPr>
          <w:b w:val="1"/>
          <w:bCs w:val="1"/>
        </w:rPr>
        <w:t xml:space="preserve">Lukáš Lhotský, ředitel Městské realitní agentury: </w:t>
      </w:r>
      <w:r>
        <w:rPr/>
        <w:t xml:space="preserve">"Samozřejmě to souvisí s výší záloh, kdy my jsme v minulém roce reagovali na navýšení cen od dodavatelů a upravovali jsme od února roku 2024 také zálohy, ale faktem je, že také nájemci v roce 2024 méně spotřebovali. Takže na těch přeplatcích se podílí jak nižší spotřeba ze strany nájemců, tak například i mírná zima, která byla v roce 2024 zase o něco mírnější, že byla v roce 2023.”</w:t>
      </w:r>
    </w:p>
    <w:p>
      <w:pPr/>
      <w:r>
        <w:rPr/>
        <w:t xml:space="preserve">Když jsou ty přeplatky. Budete snižovat zálohy, nebo je necháte nastavené tak, jak jsou?</w:t>
      </w:r>
    </w:p>
    <w:p>
      <w:pPr/>
      <w:r>
        <w:rPr>
          <w:b w:val="1"/>
          <w:bCs w:val="1"/>
        </w:rPr>
        <w:t xml:space="preserve">Lukáš Lhotský, ředitel Městské realitní agentury: </w:t>
      </w:r>
      <w:r>
        <w:rPr/>
        <w:t xml:space="preserve">“V roce 2025 jsme neprováděli plošnou úpravu záloh, protože nedošlo k nějakému významnému navýšení cen ze strany dodavatelů, takže budeme reagovat pouze na přeplatky, nebo nedoplatky v individuálních případech. To znamená tam, kde ty přeplatky, nebo nedoplatky budou neúměrně vysoké, tak tam budeme s nájemci individuálně jednat a ty zálohy na zbytek sezony upravíme tak, aby na konci roku měli pokud možno přeplatky, nebo byli více méně na nule.”</w:t>
      </w:r>
    </w:p>
    <w:p>
      <w:pPr/>
      <w:r>
        <w:rPr/>
        <w:t xml:space="preserve">Z těch dat a čísel vyplývá, že lidé začali více šetřit. Jak to vnímáte?</w:t>
      </w:r>
    </w:p>
    <w:p>
      <w:pPr/>
      <w:r>
        <w:rPr>
          <w:b w:val="1"/>
          <w:bCs w:val="1"/>
        </w:rPr>
        <w:t xml:space="preserve">Lukáš Lhotský, ředitel Městské realitní agentury: </w:t>
      </w:r>
      <w:r>
        <w:rPr/>
        <w:t xml:space="preserve">“Tak určitě to je pozitivní zpráva zejména pro nájemce, kteří jsou schopni snižovat nějakým způsobem ty náklady. Asi to souvisí i s tím, že veškeré služby, které mají nejvýznamnější podíl na nákladech, tak jsou důkladně měřeny. Ať už jde o spotřebu tepla, tak spotřebu vody.”</w:t>
      </w:r>
    </w:p>
    <w:p>
      <w:pPr/>
      <w:r>
        <w:rPr/>
        <w:t xml:space="preserve">Přeplatky budou lidem vypláceny v průběhu června, kdy skončí reklamační období. Nedoplatky musí být uhrazeny do 31.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395/zhruba-6-600-najemniku-dostane-preplatek-za-sluzby-mra-uz-rozeslala-vyuc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2026-07-09T01:51:19+02:00</dcterms:created>
  <dcterms:modified xsi:type="dcterms:W3CDTF">2026-07-09T01:51:19+02:00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