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Recidivista je zpátky za mřížemi. Stihl ukrást pár dalších věcí i aut</w:t>
      </w:r>
    </w:p>
    <w:p>
      <w:pPr/>
      <w:r>
        <w:rPr/>
        <w:t xml:space="preserve">Přibližně tři měsíce sbírali policisté napříč Ostravou nejrůznější oznámení o trestných činech majetkového charakteru. Modus operandi se často lišilo. Na záběrech vidíte, jak s kumpánem odnáší lup z restaurace, kterou právě vykradli, v popelnicích.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"Policisté napříč Ostravou přijímali oznámení o vloupání do objektů či  vozidel. Tyto oznámení se však lišily, neměly vždy stejný způsob provedení, a proto kriminalisté  museli pracovat i s verzí, že se může jednat o více pachatelů. Zafungovala úzká spolupráce mezi kriminalisty, kteří vyhodnocovali  poznatky, a postupně se jim začal vytvářet profil osoby pachatele."</w:t>
      </w:r>
    </w:p>
    <w:p>
      <w:pPr/>
      <w:r>
        <w:rPr/>
        <w:t xml:space="preserve">K dopadení pachatele nakonec pomohla náhoda. Policisté z oddělení hlídkové služby zastavili v noci podezřelé auto s polskými značkami k běžné kontrole. Řidič měl zákaz řízení, auto bylo kradené a na falešných značkách. Muž byla zadržena a byly mu prokázány i další krádeže.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7. oddělení obecné kriminality Ostrava zahájil trestní stíhání proti 35letému muži, kterému  celkem prokázal více jak deset skutků. Stíhán je vazebně a hrozí mu až 3 roky vězení."</w:t>
      </w:r>
    </w:p>
    <w:p>
      <w:pPr/>
      <w:r>
        <w:rPr/>
        <w:t xml:space="preserve">Škoda, kterou krádežemi pachatel způsobil přesahuje půl milionu. Věci prý prodával náhodným lidem, které samozřejmě nezná.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429/recidivista-je-zpatky-za-mrizemi-stihl-ukrast-par-dalsich-veci-i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2026-05-13T04:24:20+02:00</dcterms:created>
  <dcterms:modified xsi:type="dcterms:W3CDTF">2026-05-13T04:24:20+02:00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