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firmy jsou základem podnikání v republice i MS kraji</w:t>
      </w:r>
    </w:p>
    <w:p>
      <w:pPr/>
      <w:r>
        <w:rPr/>
        <w:t xml:space="preserve">Rodinné firmy jsou základem hospodářství každého státu,  Českou republiku nevyjímaje. Každé setkání rodinných firem má konkrétní téma.</w:t>
      </w:r>
    </w:p>
    <w:p>
      <w:pPr/>
      <w:r>
        <w:rPr>
          <w:b w:val="1"/>
          <w:bCs w:val="1"/>
        </w:rPr>
        <w:t xml:space="preserve">David Krajíček, zakladatel platformy Family Business Week: </w:t>
      </w:r>
      <w:r>
        <w:rPr/>
        <w:t xml:space="preserve">„Dnes  tím tématem je nástupnictví a rodinná ústava a kontinuita toho rodinného  podnikání a podpora té komunity rodin, které podnikají v tom regionu, aby se  poznali, aby nasdíleli zkušenosti, aby se pobavili o tom, co je trápí, kde si  můžou pomoct a abychom přinesli nějaké řešení a nějaké zkušenosti na ta témata,  která řeší každodenně a jsou opravdu velkou výzvou. A druhým tématem, které  dnes řešíme a to řešíme v každém regionu, je to, jak se těm rodinám a těm  firmám podniká v tom kraji, kde jsou. Jakým způsobem oni také přispívají k  tomu, aby prosperoval ten kraj, aby se tady žilo dobře.“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„Rodinné  firmy jsou významné především tím, že jde o subjekt podnikatelského prostředí,  který bývá většinou loajálnější vůči regionu, ve kterém podnikají, protože  většinou se jedná o tradiční firmy, které jsou vázány nějakou rodinnou tradicí,  případně nějakou řemeslnou tradicí. A tudíž my to vnímáme v rámci Moravskoslezského  kraje tak, že tyto firmy určitým způsobem stabilizují to podnikatelské  prostředí. Nestává se, že tyto firmy zaměří na nějaký konkrétní dotační titul  nebo pobídku, tu v podstatě zrealizují a následně odcházejí, ale většinou tyto  firmy v regionu zůstávají a tím pádem tvoří vhodný potenciál pro podnikání.“</w:t>
      </w:r>
    </w:p>
    <w:p>
      <w:pPr/>
      <w:r>
        <w:rPr/>
        <w:t xml:space="preserve">Příkladem úspěšné rodinné firmy v našem kraji může být  ostravská společnost CarTec, kterou spolu vede otec s dcerou.</w:t>
      </w:r>
    </w:p>
    <w:p>
      <w:pPr/>
      <w:r>
        <w:rPr>
          <w:b w:val="1"/>
          <w:bCs w:val="1"/>
        </w:rPr>
        <w:t xml:space="preserve">Karel Kadlec, majitel, CarTec Group: </w:t>
      </w:r>
      <w:r>
        <w:rPr/>
        <w:t xml:space="preserve">„Já jsem podnikal i s  manželkou, ale po rozvodu jsme se rozešli i po té podnikatelské stránce. S  dětmi je to zajímavé, protože role otce a zároveň toho šéfa a toho, který  předává tu firmu nebo předává zkušenosti, je rozdílná, ale o to je to takové  zajímavější.“</w:t>
      </w:r>
    </w:p>
    <w:p>
      <w:pPr/>
      <w:r>
        <w:rPr>
          <w:b w:val="1"/>
          <w:bCs w:val="1"/>
        </w:rPr>
        <w:t xml:space="preserve">Karin Kadlecová, výkonná ředitelka, CarTec Ostrava: </w:t>
      </w:r>
      <w:r>
        <w:rPr/>
        <w:t xml:space="preserve">„Někdy  to je výhoda a někdy to je nevýhoda. Ta výhoda je, že pořád mám takový ten  ochranný štít, i když v rámci té rodiny je člověk třeba více přísný na toho  rodinného příslušníka, než by byl na toho externího pracovníka, ale pořád je  kolem mě takový nějaký ochranný štít a máme k sobě samozřejmě blíže a může  docházet k lepšímu předávání těch zkušeností. A ta nevýhoda je, že pořád řešíme  práci, řešíme, když se potkáme mimo práci, řešíme práci v práci, řešíme práci,  takže je to taková lehčí nevýhoda, ale snažíme se z toho udělat výhodu.“</w:t>
      </w:r>
    </w:p>
    <w:p>
      <w:pPr/>
      <w:r>
        <w:rPr/>
        <w:t xml:space="preserve">Dalším příkladem úspěšné rodinné  firmy v našem kraji je například frýdecko-místecká Marlenka.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91/rodinne-firmy-jsou-zakladem-podnikani-v-republice-i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2026-07-03T06:21:54+02:00</dcterms:created>
  <dcterms:modified xsi:type="dcterms:W3CDTF">2026-07-03T06:21:54+02:00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