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14.5.2025,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Návštěvnost MSK se postupně zvyšuje, kraj podporuje atraktivity</w:t>
      </w:r>
    </w:p>
    <w:p>
      <w:pPr/>
      <w:r>
        <w:rPr/>
        <w:t xml:space="preserve">Moravskoslezský kraj v průběhu posledních let podnikl několik opatření, která měla zvýšit zájem návštěvníků. Podporu zavedl i po loňských povodních, kdy pomohl především poskytovatelům turistických služeb na Jesenicku.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“Návštěvnost se nám oproti loňskému roku opět zvýšila, a to o další dvě procenta, takže turismus hraje v našem regionu významnou roli. Taky nám k tomu pomohl velký Czechia Travel Trade Day, který byl ve spolupráci s CzechTourismem, a mohli jsme zde přivítat 22 zástupců a odborníků z celého světa, kteří přišli osobně poznat náš region.”</w:t>
      </w:r>
    </w:p>
    <w:p>
      <w:pPr/>
      <w:r>
        <w:rPr>
          <w:b w:val="1"/>
          <w:bCs w:val="1"/>
        </w:rPr>
        <w:t xml:space="preserve">Petr Koudela, jednatel krajské centrály cestovního ruchu Moravian-Silesian Tourism:</w:t>
      </w:r>
      <w:r>
        <w:rPr/>
        <w:t xml:space="preserve"> “Co se týče návštěvnosti Moravskoslezského kraje z pohledu cestovního ruchu, tak náš kraj se těší relativně stabilní, mírně rostoucí návštěvnosti. Ta čísla jsou stále mírně lepší než v rekordním roce 2019. Teď aktuálně za poslední kvartál se ta čísla vyhoupla zase o dvě procenta nahoru a vyrostly shodou okolností Jeseníky v počtu návštěvníků, což může být i důsledek voucherů – podpory Moravskoslezského kraje právě pro podnikatele, kteří byli zasaženi povodněmi v minulém roce. A co máme informace, tak Moravskoslezský kraj se chystá podpořit návštěvnost turistických cílů a ubytovacích zařízení v Jeseníkách v rámci této podpory ještě jednou. Takže určitě doporučujeme sledovat třeba výletní portál severnimorava.travel, kde se všichni ti, co chtějí zamířit na severní Moravu, dozví více.” </w:t>
      </w:r>
    </w:p>
    <w:p>
      <w:pPr/>
      <w:r>
        <w:rPr/>
        <w:t xml:space="preserve">{{souvisejici-clanek-"11000048705"}}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“Můžeme tak podporovat zajímavé atraktivity v našem kraji, které vybízejí k aktivitě návštěvníky nejen z našeho regionu, ale z celé republiky i ze zahraničí. Zastupitelé odsouhlasili podporu cestovního ruchu ve výši 43 milionů korun. Částka 4,5 milionu korun byla určena například na kempování a karavaning. Například v Bystřici v podhůří Beskyd se areál bývalého dětského tábora změní v karavanové stání. Dále máme Kajlovec v Hradci nad Moravicí, kde bude instalováno nové osvětlení a kemp bude vybaven novým kamerovým systémem. Podporujeme také cykloturistiku. Pro letošní rok jsme schválili projekty za zhruba 15 milionů korun a tyto finanční prostředky budou použity na výstavbu nebo rekonstrukci cyklostezek. Ještě máme připraveno dalších 19 milionů korun.”</w:t>
      </w:r>
    </w:p>
    <w:p>
      <w:pPr/>
      <w:r>
        <w:rPr/>
        <w:t xml:space="preserve">{{souvisejici-clanek-"11000048668"}}</w:t>
      </w:r>
    </w:p>
    <w:p>
      <w:pPr/>
      <w:r>
        <w:rPr/>
        <w:t xml:space="preserve">Turistický ruch v Moravskoslezském kraji podpoří také několik dalších konkrétních akcí. 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“Oblast turismu také podpoříme ve výši 9 milionů korun v rozvoji infrastruktury v cestovním ruchu. Příkladem může být Pstruží v podhůří Beskyd – turisté tam budou mít díky krajské podpoře zdarma k dispozici nový dvoukilometrový singltrail, skillcentrum, dětský trail nebo herní prvky pro nejmenší výletníky. Přispějeme také na tři nová designová odpočinková místa v krajině břidlice, projekt Cesta za poznáním ve Štramberku a 5 milionů korun máme vyčleněno také na projekty v rámci Technotrasy. Novým příkladem je Mendelův rodný dům, kde bude návštěvníkům nabídnuta výuka genetiky ve virtuální realitě.”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708/navstevnost-msk-se-postupne-zvysuje-kraj-podporuje-atr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2026-05-31T12:02:34+02:00</dcterms:created>
  <dcterms:modified xsi:type="dcterms:W3CDTF">2026-05-31T12:02:34+02:00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